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2A9A0" w14:textId="4B6ABCDD" w:rsidR="00537CC2" w:rsidRPr="00BB1D7A" w:rsidRDefault="00537CC2" w:rsidP="002E721E">
      <w:pPr>
        <w:widowControl w:val="0"/>
        <w:tabs>
          <w:tab w:val="left" w:pos="1701"/>
          <w:tab w:val="right" w:pos="9923"/>
        </w:tabs>
        <w:spacing w:after="0"/>
        <w:jc w:val="left"/>
        <w:rPr>
          <w:rFonts w:eastAsia="MS Mincho" w:cs="Arial"/>
          <w:b/>
          <w:sz w:val="22"/>
          <w:szCs w:val="22"/>
          <w:lang w:eastAsia="en-GB"/>
        </w:rPr>
      </w:pPr>
      <w:r w:rsidRPr="00BB1D7A">
        <w:rPr>
          <w:rFonts w:eastAsia="MS Mincho" w:cs="Arial"/>
          <w:b/>
          <w:sz w:val="22"/>
          <w:szCs w:val="22"/>
          <w:lang w:eastAsia="en-GB"/>
        </w:rPr>
        <w:t>3GPP TSG-RAN WG</w:t>
      </w:r>
      <w:r w:rsidR="00BC63EA">
        <w:rPr>
          <w:rFonts w:eastAsia="MS Mincho" w:cs="Arial"/>
          <w:b/>
          <w:sz w:val="22"/>
          <w:szCs w:val="22"/>
          <w:lang w:eastAsia="en-GB"/>
        </w:rPr>
        <w:t>3</w:t>
      </w:r>
      <w:r w:rsidRPr="00BB1D7A">
        <w:rPr>
          <w:rFonts w:eastAsia="MS Mincho" w:cs="Arial"/>
          <w:b/>
          <w:sz w:val="22"/>
          <w:szCs w:val="22"/>
          <w:lang w:eastAsia="en-GB"/>
        </w:rPr>
        <w:t xml:space="preserve"> Meeting #11</w:t>
      </w:r>
      <w:r w:rsidR="00CC078E">
        <w:rPr>
          <w:rFonts w:eastAsia="MS Mincho" w:cs="Arial"/>
          <w:b/>
          <w:sz w:val="22"/>
          <w:szCs w:val="22"/>
          <w:lang w:eastAsia="en-GB"/>
        </w:rPr>
        <w:t>7bis-</w:t>
      </w:r>
      <w:r w:rsidR="00BC63EA">
        <w:rPr>
          <w:rFonts w:eastAsia="MS Mincho" w:cs="Arial"/>
          <w:b/>
          <w:sz w:val="22"/>
          <w:szCs w:val="22"/>
          <w:lang w:eastAsia="en-GB"/>
        </w:rPr>
        <w:t>e</w:t>
      </w:r>
      <w:r w:rsidRPr="00BB1D7A">
        <w:rPr>
          <w:rFonts w:eastAsia="MS Mincho" w:cs="Arial"/>
          <w:b/>
          <w:sz w:val="22"/>
          <w:szCs w:val="22"/>
          <w:lang w:eastAsia="en-GB"/>
        </w:rPr>
        <w:tab/>
      </w:r>
      <w:r w:rsidR="00304EAF" w:rsidRPr="00304EAF">
        <w:rPr>
          <w:rFonts w:eastAsia="MS Mincho" w:cs="Arial"/>
          <w:b/>
          <w:sz w:val="22"/>
          <w:szCs w:val="22"/>
          <w:lang w:eastAsia="en-GB"/>
        </w:rPr>
        <w:t>R</w:t>
      </w:r>
      <w:r w:rsidR="00EC04B5">
        <w:rPr>
          <w:rFonts w:eastAsia="MS Mincho" w:cs="Arial"/>
          <w:b/>
          <w:sz w:val="22"/>
          <w:szCs w:val="22"/>
          <w:lang w:eastAsia="en-GB"/>
        </w:rPr>
        <w:t>3</w:t>
      </w:r>
      <w:r w:rsidR="00304EAF" w:rsidRPr="00304EAF">
        <w:rPr>
          <w:rFonts w:eastAsia="MS Mincho" w:cs="Arial"/>
          <w:b/>
          <w:sz w:val="22"/>
          <w:szCs w:val="22"/>
          <w:lang w:eastAsia="en-GB"/>
        </w:rPr>
        <w:t>-</w:t>
      </w:r>
      <w:r w:rsidR="00967C0F">
        <w:rPr>
          <w:rFonts w:eastAsia="MS Mincho" w:cs="Arial"/>
          <w:b/>
          <w:sz w:val="22"/>
          <w:szCs w:val="22"/>
          <w:lang w:eastAsia="en-GB"/>
        </w:rPr>
        <w:t>225800</w:t>
      </w:r>
    </w:p>
    <w:p w14:paraId="3836598B" w14:textId="2C2A752A" w:rsidR="00E1525B" w:rsidRPr="004B21C4" w:rsidRDefault="00E01F29" w:rsidP="004B21C4">
      <w:pPr>
        <w:widowControl w:val="0"/>
        <w:tabs>
          <w:tab w:val="left" w:pos="1701"/>
          <w:tab w:val="right" w:pos="9923"/>
        </w:tabs>
        <w:spacing w:before="120" w:after="120"/>
        <w:jc w:val="left"/>
        <w:rPr>
          <w:rFonts w:eastAsia="宋体" w:cs="Arial"/>
          <w:b/>
          <w:sz w:val="22"/>
          <w:szCs w:val="22"/>
          <w:lang w:eastAsia="zh-CN"/>
        </w:rPr>
      </w:pPr>
      <w:r w:rsidRPr="00F4138A">
        <w:rPr>
          <w:rFonts w:eastAsia="宋体" w:cs="Arial"/>
          <w:b/>
          <w:sz w:val="22"/>
          <w:szCs w:val="22"/>
          <w:lang w:val="en-US" w:eastAsia="zh-CN"/>
        </w:rPr>
        <w:t xml:space="preserve">Online: </w:t>
      </w:r>
      <w:r w:rsidR="00CC078E">
        <w:rPr>
          <w:rFonts w:cs="Arial"/>
          <w:b/>
          <w:sz w:val="22"/>
          <w:szCs w:val="22"/>
        </w:rPr>
        <w:t>Oct</w:t>
      </w:r>
      <w:r w:rsidR="00BD5BAF">
        <w:rPr>
          <w:rFonts w:cs="Arial"/>
          <w:b/>
          <w:sz w:val="22"/>
          <w:szCs w:val="22"/>
        </w:rPr>
        <w:t xml:space="preserve"> </w:t>
      </w:r>
      <w:r w:rsidRPr="0016082D">
        <w:rPr>
          <w:rFonts w:cs="Arial"/>
          <w:b/>
          <w:sz w:val="22"/>
          <w:szCs w:val="22"/>
        </w:rPr>
        <w:t>1</w:t>
      </w:r>
      <w:r w:rsidR="00CC078E">
        <w:rPr>
          <w:rFonts w:cs="Arial"/>
          <w:b/>
          <w:sz w:val="22"/>
          <w:szCs w:val="22"/>
        </w:rPr>
        <w:t>0</w:t>
      </w:r>
      <w:r w:rsidR="00BD5BAF">
        <w:rPr>
          <w:rFonts w:cs="Arial"/>
          <w:b/>
          <w:sz w:val="22"/>
          <w:szCs w:val="22"/>
          <w:vertAlign w:val="superscript"/>
        </w:rPr>
        <w:t>t</w:t>
      </w:r>
      <w:r w:rsidR="00CC078E">
        <w:rPr>
          <w:rFonts w:cs="Arial"/>
          <w:b/>
          <w:sz w:val="22"/>
          <w:szCs w:val="22"/>
          <w:vertAlign w:val="superscript"/>
        </w:rPr>
        <w:t>h</w:t>
      </w:r>
      <w:r w:rsidRPr="0016082D">
        <w:rPr>
          <w:rFonts w:cs="Arial"/>
          <w:b/>
          <w:sz w:val="22"/>
          <w:szCs w:val="22"/>
        </w:rPr>
        <w:t xml:space="preserve"> – </w:t>
      </w:r>
      <w:r w:rsidR="00CC078E">
        <w:rPr>
          <w:rFonts w:cs="Arial"/>
          <w:b/>
          <w:sz w:val="22"/>
          <w:szCs w:val="22"/>
        </w:rPr>
        <w:t>Oct</w:t>
      </w:r>
      <w:r w:rsidRPr="0016082D">
        <w:rPr>
          <w:rFonts w:asciiTheme="minorEastAsia" w:eastAsiaTheme="minorEastAsia" w:hAnsiTheme="minorEastAsia" w:cs="Arial"/>
          <w:b/>
          <w:sz w:val="22"/>
          <w:szCs w:val="22"/>
          <w:lang w:eastAsia="zh-CN"/>
        </w:rPr>
        <w:t xml:space="preserve"> </w:t>
      </w:r>
      <w:r w:rsidR="00BD5BAF">
        <w:rPr>
          <w:rFonts w:cs="Arial"/>
          <w:b/>
          <w:sz w:val="22"/>
          <w:szCs w:val="22"/>
        </w:rPr>
        <w:t>1</w:t>
      </w:r>
      <w:r w:rsidR="00CC078E">
        <w:rPr>
          <w:rFonts w:cs="Arial"/>
          <w:b/>
          <w:sz w:val="22"/>
          <w:szCs w:val="22"/>
        </w:rPr>
        <w:t>8</w:t>
      </w:r>
      <w:r w:rsidR="00A70907">
        <w:rPr>
          <w:rFonts w:cs="Arial"/>
          <w:b/>
          <w:sz w:val="22"/>
          <w:szCs w:val="22"/>
          <w:vertAlign w:val="superscript"/>
        </w:rPr>
        <w:t>th</w:t>
      </w:r>
      <w:r w:rsidR="00F4138A" w:rsidRPr="00F4138A">
        <w:rPr>
          <w:rFonts w:eastAsia="宋体" w:cs="Arial"/>
          <w:b/>
          <w:sz w:val="22"/>
          <w:szCs w:val="22"/>
          <w:lang w:val="de-DE" w:eastAsia="zh-CN"/>
        </w:rPr>
        <w:t>, 202</w:t>
      </w:r>
      <w:r w:rsidR="00CC078E">
        <w:rPr>
          <w:rFonts w:eastAsia="宋体" w:cs="Arial"/>
          <w:b/>
          <w:sz w:val="22"/>
          <w:szCs w:val="22"/>
          <w:lang w:val="de-DE" w:eastAsia="zh-CN"/>
        </w:rPr>
        <w:t>2</w:t>
      </w:r>
    </w:p>
    <w:p w14:paraId="667FBC42" w14:textId="69994BC8" w:rsidR="004C046D" w:rsidRPr="004304AD" w:rsidRDefault="004C046D" w:rsidP="004C046D">
      <w:pPr>
        <w:ind w:left="1985" w:hanging="1985"/>
        <w:rPr>
          <w:rFonts w:cs="Arial"/>
          <w:b/>
          <w:bCs/>
          <w:sz w:val="21"/>
          <w:szCs w:val="21"/>
          <w:lang w:eastAsia="zh-CN"/>
        </w:rPr>
      </w:pPr>
      <w:r w:rsidRPr="004304AD">
        <w:rPr>
          <w:rFonts w:cs="Arial"/>
          <w:b/>
          <w:bCs/>
          <w:sz w:val="21"/>
          <w:szCs w:val="21"/>
        </w:rPr>
        <w:t>Title:</w:t>
      </w:r>
      <w:r w:rsidRPr="004304AD">
        <w:rPr>
          <w:rFonts w:cs="Arial"/>
          <w:b/>
          <w:bCs/>
          <w:sz w:val="21"/>
          <w:szCs w:val="21"/>
        </w:rPr>
        <w:tab/>
      </w:r>
      <w:r w:rsidRPr="004304AD">
        <w:rPr>
          <w:rFonts w:ascii="Times New Roman" w:hAnsi="Times New Roman"/>
          <w:sz w:val="21"/>
          <w:szCs w:val="21"/>
        </w:rPr>
        <w:t xml:space="preserve">Discussion on </w:t>
      </w:r>
      <w:r w:rsidR="00CC078E" w:rsidRPr="004304AD">
        <w:rPr>
          <w:rFonts w:ascii="Times New Roman" w:hAnsi="Times New Roman"/>
          <w:sz w:val="21"/>
          <w:szCs w:val="21"/>
          <w:lang w:eastAsia="zh-CN"/>
        </w:rPr>
        <w:t>mobility enhancement of NTN</w:t>
      </w:r>
    </w:p>
    <w:p w14:paraId="5D749D5D" w14:textId="0AFFC28C" w:rsidR="00CD4C7B" w:rsidRPr="004304AD" w:rsidRDefault="00CD4C7B" w:rsidP="00D63618">
      <w:pPr>
        <w:pStyle w:val="CRCoverPage"/>
        <w:tabs>
          <w:tab w:val="left" w:pos="1985"/>
        </w:tabs>
        <w:jc w:val="both"/>
        <w:rPr>
          <w:rFonts w:eastAsia="宋体" w:cs="Arial"/>
          <w:b/>
          <w:bCs/>
          <w:sz w:val="21"/>
          <w:szCs w:val="21"/>
          <w:lang w:eastAsia="zh-CN"/>
        </w:rPr>
      </w:pPr>
      <w:r w:rsidRPr="004304AD">
        <w:rPr>
          <w:rFonts w:cs="Arial"/>
          <w:b/>
          <w:bCs/>
          <w:sz w:val="21"/>
          <w:szCs w:val="21"/>
        </w:rPr>
        <w:t>Agenda item:</w:t>
      </w:r>
      <w:r w:rsidRPr="004304AD">
        <w:rPr>
          <w:rFonts w:cs="Arial"/>
          <w:b/>
          <w:bCs/>
          <w:sz w:val="21"/>
          <w:szCs w:val="21"/>
        </w:rPr>
        <w:tab/>
      </w:r>
      <w:r w:rsidR="00CC078E" w:rsidRPr="004304AD">
        <w:rPr>
          <w:rFonts w:ascii="Times New Roman" w:eastAsia="Arial Unicode MS" w:hAnsi="Times New Roman"/>
          <w:sz w:val="21"/>
          <w:szCs w:val="21"/>
        </w:rPr>
        <w:t>17.2</w:t>
      </w:r>
    </w:p>
    <w:p w14:paraId="5DC5EC40" w14:textId="77777777" w:rsidR="00CD4C7B" w:rsidRPr="004304AD" w:rsidRDefault="00CD4C7B" w:rsidP="00D63618">
      <w:pPr>
        <w:tabs>
          <w:tab w:val="left" w:pos="1985"/>
        </w:tabs>
        <w:ind w:left="1985" w:hanging="1985"/>
        <w:rPr>
          <w:rFonts w:cs="Arial"/>
          <w:b/>
          <w:bCs/>
          <w:sz w:val="21"/>
          <w:szCs w:val="21"/>
          <w:lang w:eastAsia="zh-CN"/>
        </w:rPr>
      </w:pPr>
      <w:r w:rsidRPr="004304AD">
        <w:rPr>
          <w:rFonts w:cs="Arial"/>
          <w:b/>
          <w:bCs/>
          <w:sz w:val="21"/>
          <w:szCs w:val="21"/>
        </w:rPr>
        <w:t>Source:</w:t>
      </w:r>
      <w:r w:rsidRPr="004304AD">
        <w:rPr>
          <w:rFonts w:cs="Arial"/>
          <w:b/>
          <w:bCs/>
          <w:sz w:val="21"/>
          <w:szCs w:val="21"/>
        </w:rPr>
        <w:tab/>
      </w:r>
      <w:r w:rsidR="001443A3" w:rsidRPr="004304AD">
        <w:rPr>
          <w:rFonts w:ascii="Times New Roman" w:hAnsi="Times New Roman"/>
          <w:sz w:val="21"/>
          <w:szCs w:val="21"/>
        </w:rPr>
        <w:t>CMCC</w:t>
      </w:r>
    </w:p>
    <w:p w14:paraId="1A18831C" w14:textId="1E79264B" w:rsidR="00CD4C7B" w:rsidRPr="004304AD" w:rsidRDefault="00B34833" w:rsidP="0099149A">
      <w:pPr>
        <w:spacing w:after="120"/>
        <w:ind w:left="1985" w:hanging="1985"/>
        <w:rPr>
          <w:rFonts w:cs="Arial"/>
          <w:b/>
          <w:bCs/>
          <w:sz w:val="21"/>
          <w:szCs w:val="21"/>
        </w:rPr>
      </w:pPr>
      <w:r w:rsidRPr="004304AD">
        <w:rPr>
          <w:rFonts w:cs="Arial"/>
          <w:b/>
          <w:bCs/>
          <w:sz w:val="21"/>
          <w:szCs w:val="21"/>
        </w:rPr>
        <w:t>Document for:</w:t>
      </w:r>
      <w:r w:rsidRPr="004304AD">
        <w:rPr>
          <w:rFonts w:cs="Arial"/>
          <w:b/>
          <w:bCs/>
          <w:sz w:val="21"/>
          <w:szCs w:val="21"/>
        </w:rPr>
        <w:tab/>
      </w:r>
      <w:r w:rsidRPr="004304AD">
        <w:rPr>
          <w:rFonts w:ascii="Times New Roman" w:hAnsi="Times New Roman"/>
          <w:sz w:val="21"/>
          <w:szCs w:val="21"/>
        </w:rPr>
        <w:t>Discussion</w:t>
      </w:r>
    </w:p>
    <w:p w14:paraId="5D852846" w14:textId="66F80745" w:rsidR="00AD34D0" w:rsidRPr="004C046D" w:rsidRDefault="0056573F" w:rsidP="00EC04B5">
      <w:pPr>
        <w:pStyle w:val="1"/>
        <w:spacing w:before="0" w:after="0"/>
        <w:ind w:left="431" w:hanging="431"/>
        <w:rPr>
          <w:rFonts w:cs="Arial"/>
          <w:bCs/>
          <w:sz w:val="32"/>
          <w:szCs w:val="24"/>
        </w:rPr>
      </w:pPr>
      <w:r w:rsidRPr="004C046D">
        <w:rPr>
          <w:rFonts w:cs="Arial"/>
          <w:bCs/>
          <w:sz w:val="32"/>
          <w:szCs w:val="24"/>
        </w:rPr>
        <w:t>Introduction</w:t>
      </w:r>
    </w:p>
    <w:p w14:paraId="67C3C27B" w14:textId="16E3E8A0" w:rsidR="004C046D" w:rsidRPr="004304AD" w:rsidRDefault="0099149A" w:rsidP="0099149A">
      <w:pPr>
        <w:spacing w:after="120"/>
        <w:rPr>
          <w:rFonts w:ascii="Times New Roman" w:hAnsi="Times New Roman"/>
          <w:iCs/>
        </w:rPr>
      </w:pPr>
      <w:r w:rsidRPr="004304AD">
        <w:rPr>
          <w:rFonts w:ascii="Times New Roman" w:hAnsi="Times New Roman"/>
        </w:rPr>
        <w:t>During</w:t>
      </w:r>
      <w:r w:rsidR="004C046D" w:rsidRPr="004304AD">
        <w:rPr>
          <w:rFonts w:ascii="Times New Roman" w:hAnsi="Times New Roman"/>
        </w:rPr>
        <w:t xml:space="preserve"> RAN3#11</w:t>
      </w:r>
      <w:r w:rsidR="002D4D47" w:rsidRPr="004304AD">
        <w:rPr>
          <w:rFonts w:ascii="Times New Roman" w:hAnsi="Times New Roman"/>
        </w:rPr>
        <w:t>7</w:t>
      </w:r>
      <w:r w:rsidR="004C046D" w:rsidRPr="004304AD">
        <w:rPr>
          <w:rFonts w:ascii="Times New Roman" w:hAnsi="Times New Roman"/>
        </w:rPr>
        <w:t xml:space="preserve">e meeting, </w:t>
      </w:r>
      <w:r w:rsidR="00FD0A3B" w:rsidRPr="004304AD">
        <w:rPr>
          <w:rFonts w:ascii="Times New Roman" w:hAnsi="Times New Roman"/>
          <w:iCs/>
        </w:rPr>
        <w:t xml:space="preserve">mobility </w:t>
      </w:r>
      <w:r w:rsidRPr="004304AD">
        <w:rPr>
          <w:rFonts w:ascii="Times New Roman" w:hAnsi="Times New Roman"/>
          <w:iCs/>
        </w:rPr>
        <w:t xml:space="preserve">enhancement on NTN </w:t>
      </w:r>
      <w:r w:rsidR="004C046D" w:rsidRPr="004304AD">
        <w:rPr>
          <w:rFonts w:ascii="Times New Roman" w:hAnsi="Times New Roman"/>
          <w:iCs/>
        </w:rPr>
        <w:t>was discussed and the related agreements are as</w:t>
      </w:r>
      <w:r w:rsidR="004C046D" w:rsidRPr="004304AD">
        <w:rPr>
          <w:rFonts w:ascii="Times New Roman" w:hAnsi="Times New Roman"/>
          <w:iCs/>
          <w:sz w:val="21"/>
          <w:szCs w:val="21"/>
        </w:rPr>
        <w:t xml:space="preserve"> </w:t>
      </w:r>
      <w:r w:rsidR="004C046D" w:rsidRPr="004304AD">
        <w:rPr>
          <w:rFonts w:ascii="Times New Roman" w:hAnsi="Times New Roman"/>
          <w:iCs/>
        </w:rPr>
        <w:t>follows:</w:t>
      </w:r>
    </w:p>
    <w:p w14:paraId="0FE6D6B9" w14:textId="77777777" w:rsidR="0099149A" w:rsidRPr="004304AD" w:rsidRDefault="0099149A" w:rsidP="0099149A">
      <w:pPr>
        <w:pStyle w:val="af2"/>
        <w:numPr>
          <w:ilvl w:val="0"/>
          <w:numId w:val="40"/>
        </w:numPr>
        <w:spacing w:after="120"/>
        <w:rPr>
          <w:rFonts w:ascii="Times New Roman" w:eastAsia="MS Mincho" w:hAnsi="Times New Roman"/>
          <w:i/>
          <w:iCs/>
          <w:kern w:val="2"/>
          <w:lang w:val="en-US" w:eastAsia="zh-CN"/>
        </w:rPr>
      </w:pPr>
      <w:r w:rsidRPr="004304AD">
        <w:rPr>
          <w:rFonts w:ascii="Times New Roman" w:eastAsia="MS Mincho" w:hAnsi="Times New Roman"/>
          <w:i/>
          <w:iCs/>
          <w:kern w:val="2"/>
          <w:lang w:val="en-US" w:eastAsia="zh-CN"/>
        </w:rPr>
        <w:t>In Rel-18, mobility enhancement based on NG and Xn can be discussed in WI based on technical issues to be solved</w:t>
      </w:r>
    </w:p>
    <w:p w14:paraId="25C82823" w14:textId="77777777" w:rsidR="0099149A" w:rsidRPr="004304AD" w:rsidRDefault="0099149A" w:rsidP="0099149A">
      <w:pPr>
        <w:pStyle w:val="af2"/>
        <w:numPr>
          <w:ilvl w:val="0"/>
          <w:numId w:val="40"/>
        </w:numPr>
        <w:spacing w:after="120"/>
        <w:rPr>
          <w:rFonts w:ascii="Times New Roman" w:eastAsia="MS Mincho" w:hAnsi="Times New Roman"/>
          <w:i/>
          <w:iCs/>
          <w:kern w:val="2"/>
          <w:lang w:val="en-US" w:eastAsia="zh-CN"/>
        </w:rPr>
      </w:pPr>
      <w:r w:rsidRPr="004304AD">
        <w:rPr>
          <w:rFonts w:ascii="Times New Roman" w:eastAsia="MS Mincho" w:hAnsi="Times New Roman"/>
          <w:i/>
          <w:iCs/>
          <w:kern w:val="2"/>
          <w:lang w:val="en-US" w:eastAsia="zh-CN"/>
        </w:rPr>
        <w:t>Enhancements for the support of CHO over NG for NTN-NTN hand-over should be discussed in this WI.</w:t>
      </w:r>
    </w:p>
    <w:p w14:paraId="0AB891A6" w14:textId="77777777" w:rsidR="0099149A" w:rsidRPr="004304AD" w:rsidRDefault="0099149A" w:rsidP="0099149A">
      <w:pPr>
        <w:pStyle w:val="af2"/>
        <w:numPr>
          <w:ilvl w:val="0"/>
          <w:numId w:val="40"/>
        </w:numPr>
        <w:spacing w:after="120"/>
        <w:rPr>
          <w:rFonts w:ascii="Times New Roman" w:eastAsia="MS Mincho" w:hAnsi="Times New Roman"/>
          <w:i/>
          <w:iCs/>
          <w:kern w:val="2"/>
          <w:lang w:val="en-US" w:eastAsia="zh-CN"/>
        </w:rPr>
      </w:pPr>
      <w:r w:rsidRPr="004304AD">
        <w:rPr>
          <w:rFonts w:ascii="Times New Roman" w:eastAsia="MS Mincho" w:hAnsi="Times New Roman"/>
          <w:i/>
          <w:iCs/>
          <w:kern w:val="2"/>
          <w:lang w:val="en-US" w:eastAsia="zh-CN"/>
        </w:rPr>
        <w:t>Time based CHO should be supported.</w:t>
      </w:r>
    </w:p>
    <w:p w14:paraId="65B832FE" w14:textId="77777777" w:rsidR="0099149A" w:rsidRPr="004304AD" w:rsidRDefault="0099149A" w:rsidP="0099149A">
      <w:pPr>
        <w:pStyle w:val="af2"/>
        <w:numPr>
          <w:ilvl w:val="0"/>
          <w:numId w:val="40"/>
        </w:numPr>
        <w:spacing w:after="120"/>
        <w:rPr>
          <w:rFonts w:ascii="Times New Roman" w:eastAsia="MS Mincho" w:hAnsi="Times New Roman"/>
          <w:i/>
          <w:iCs/>
          <w:kern w:val="2"/>
          <w:lang w:val="en-US" w:eastAsia="zh-CN"/>
        </w:rPr>
      </w:pPr>
      <w:r w:rsidRPr="004304AD">
        <w:rPr>
          <w:rFonts w:ascii="Times New Roman" w:eastAsia="MS Mincho" w:hAnsi="Times New Roman"/>
          <w:i/>
          <w:iCs/>
          <w:kern w:val="2"/>
          <w:lang w:val="en-US" w:eastAsia="zh-CN"/>
        </w:rPr>
        <w:t>The target gNB is able to uniquely identify the target cell based on the target cell information received from the source gNB.</w:t>
      </w:r>
    </w:p>
    <w:p w14:paraId="6689221F" w14:textId="77777777" w:rsidR="0099149A" w:rsidRPr="004304AD" w:rsidRDefault="0099149A" w:rsidP="0099149A">
      <w:pPr>
        <w:pStyle w:val="af2"/>
        <w:numPr>
          <w:ilvl w:val="0"/>
          <w:numId w:val="40"/>
        </w:numPr>
        <w:spacing w:after="120"/>
        <w:rPr>
          <w:rFonts w:ascii="Times New Roman" w:eastAsia="MS Mincho" w:hAnsi="Times New Roman"/>
          <w:i/>
          <w:iCs/>
          <w:kern w:val="2"/>
          <w:lang w:val="en-US" w:eastAsia="zh-CN"/>
        </w:rPr>
      </w:pPr>
      <w:r w:rsidRPr="004304AD">
        <w:rPr>
          <w:rFonts w:ascii="Times New Roman" w:eastAsia="MS Mincho" w:hAnsi="Times New Roman"/>
          <w:i/>
          <w:iCs/>
          <w:kern w:val="2"/>
          <w:lang w:val="en-US" w:eastAsia="zh-CN"/>
        </w:rPr>
        <w:t xml:space="preserve">Start time, duration </w:t>
      </w:r>
      <w:proofErr w:type="gramStart"/>
      <w:r w:rsidRPr="004304AD">
        <w:rPr>
          <w:rFonts w:ascii="Times New Roman" w:eastAsia="MS Mincho" w:hAnsi="Times New Roman"/>
          <w:i/>
          <w:iCs/>
          <w:kern w:val="2"/>
          <w:lang w:val="en-US" w:eastAsia="zh-CN"/>
        </w:rPr>
        <w:t>are</w:t>
      </w:r>
      <w:proofErr w:type="gramEnd"/>
      <w:r w:rsidRPr="004304AD">
        <w:rPr>
          <w:rFonts w:ascii="Times New Roman" w:eastAsia="MS Mincho" w:hAnsi="Times New Roman"/>
          <w:i/>
          <w:iCs/>
          <w:kern w:val="2"/>
          <w:lang w:val="en-US" w:eastAsia="zh-CN"/>
        </w:rPr>
        <w:t xml:space="preserve"> added in the signaling of time-based CHO. </w:t>
      </w:r>
    </w:p>
    <w:p w14:paraId="2323AD53" w14:textId="64EAAD1F" w:rsidR="0099149A" w:rsidRPr="004304AD" w:rsidRDefault="0099149A" w:rsidP="0099149A">
      <w:pPr>
        <w:pStyle w:val="af2"/>
        <w:numPr>
          <w:ilvl w:val="0"/>
          <w:numId w:val="40"/>
        </w:numPr>
        <w:spacing w:after="120"/>
        <w:rPr>
          <w:rFonts w:ascii="Times New Roman" w:eastAsiaTheme="minorEastAsia" w:hAnsi="Times New Roman"/>
          <w:i/>
          <w:iCs/>
          <w:kern w:val="2"/>
          <w:lang w:val="en-US" w:eastAsia="zh-CN"/>
        </w:rPr>
      </w:pPr>
      <w:r w:rsidRPr="004304AD">
        <w:rPr>
          <w:rFonts w:ascii="Times New Roman" w:eastAsia="MS Mincho" w:hAnsi="Times New Roman"/>
          <w:i/>
          <w:iCs/>
          <w:kern w:val="2"/>
          <w:lang w:val="en-US" w:eastAsia="zh-CN"/>
        </w:rPr>
        <w:t>The exchange of NTN Cell Coverage Stop Time between gNBs may be further discussed in future RAN3 meetings.</w:t>
      </w:r>
    </w:p>
    <w:p w14:paraId="1D7B25F5" w14:textId="19183FEC" w:rsidR="00BC1AEC" w:rsidRPr="004304AD" w:rsidRDefault="00BC1AEC" w:rsidP="007B6A0E">
      <w:pPr>
        <w:spacing w:after="0"/>
        <w:rPr>
          <w:rFonts w:ascii="Times New Roman" w:hAnsi="Times New Roman"/>
        </w:rPr>
      </w:pPr>
      <w:r w:rsidRPr="004304AD">
        <w:rPr>
          <w:rFonts w:ascii="Times New Roman" w:hAnsi="Times New Roman"/>
        </w:rPr>
        <w:t xml:space="preserve">In this </w:t>
      </w:r>
      <w:r w:rsidR="0099149A" w:rsidRPr="004304AD">
        <w:rPr>
          <w:rFonts w:ascii="Times New Roman" w:hAnsi="Times New Roman"/>
        </w:rPr>
        <w:t>contribution</w:t>
      </w:r>
      <w:r w:rsidRPr="004304AD">
        <w:rPr>
          <w:rFonts w:ascii="Times New Roman" w:hAnsi="Times New Roman"/>
        </w:rPr>
        <w:t xml:space="preserve">, we </w:t>
      </w:r>
      <w:r w:rsidR="0099149A" w:rsidRPr="004304AD">
        <w:rPr>
          <w:rFonts w:ascii="Times New Roman" w:hAnsi="Times New Roman"/>
        </w:rPr>
        <w:t>continue to</w:t>
      </w:r>
      <w:r w:rsidRPr="004304AD">
        <w:rPr>
          <w:rFonts w:ascii="Times New Roman" w:hAnsi="Times New Roman"/>
        </w:rPr>
        <w:t xml:space="preserve"> </w:t>
      </w:r>
      <w:r w:rsidR="00D74F72" w:rsidRPr="004304AD">
        <w:rPr>
          <w:rFonts w:ascii="Times New Roman" w:hAnsi="Times New Roman"/>
        </w:rPr>
        <w:t>analyse</w:t>
      </w:r>
      <w:r w:rsidRPr="004304AD">
        <w:rPr>
          <w:rFonts w:ascii="Times New Roman" w:hAnsi="Times New Roman"/>
        </w:rPr>
        <w:t xml:space="preserve"> the</w:t>
      </w:r>
      <w:r w:rsidR="0099149A" w:rsidRPr="004304AD">
        <w:rPr>
          <w:sz w:val="16"/>
          <w:szCs w:val="16"/>
        </w:rPr>
        <w:t xml:space="preserve"> </w:t>
      </w:r>
      <w:r w:rsidR="0099149A" w:rsidRPr="004304AD">
        <w:rPr>
          <w:rFonts w:ascii="Times New Roman" w:hAnsi="Times New Roman"/>
        </w:rPr>
        <w:t>enhancement on NTN mobility</w:t>
      </w:r>
      <w:r w:rsidRPr="004304AD">
        <w:rPr>
          <w:rFonts w:ascii="Times New Roman" w:hAnsi="Times New Roman"/>
        </w:rPr>
        <w:t>.</w:t>
      </w:r>
    </w:p>
    <w:p w14:paraId="6A1F4EB1" w14:textId="61CA7A24" w:rsidR="00CD4C7B" w:rsidRDefault="004931AB" w:rsidP="002E721E">
      <w:pPr>
        <w:pStyle w:val="1"/>
        <w:spacing w:before="0" w:after="0"/>
        <w:ind w:left="431" w:hanging="431"/>
        <w:rPr>
          <w:rFonts w:cs="Arial"/>
          <w:bCs/>
          <w:sz w:val="32"/>
          <w:szCs w:val="24"/>
        </w:rPr>
      </w:pPr>
      <w:r w:rsidRPr="004C046D">
        <w:rPr>
          <w:rFonts w:cs="Arial"/>
          <w:bCs/>
          <w:sz w:val="32"/>
          <w:szCs w:val="24"/>
        </w:rPr>
        <w:t>Discussion</w:t>
      </w:r>
    </w:p>
    <w:p w14:paraId="60B7140D" w14:textId="75511871" w:rsidR="00543E57" w:rsidRDefault="00543E57" w:rsidP="00CE518B">
      <w:pPr>
        <w:pStyle w:val="2"/>
        <w:spacing w:before="60" w:after="60"/>
        <w:ind w:left="578" w:hanging="578"/>
        <w:rPr>
          <w:sz w:val="28"/>
          <w:szCs w:val="18"/>
          <w:lang w:eastAsia="zh-CN"/>
        </w:rPr>
      </w:pPr>
      <w:r w:rsidRPr="00CE518B">
        <w:rPr>
          <w:sz w:val="28"/>
          <w:szCs w:val="18"/>
          <w:lang w:eastAsia="zh-CN"/>
        </w:rPr>
        <w:t xml:space="preserve">Enhancement for </w:t>
      </w:r>
      <w:r>
        <w:rPr>
          <w:sz w:val="28"/>
          <w:szCs w:val="18"/>
          <w:lang w:eastAsia="zh-CN"/>
        </w:rPr>
        <w:t>HO</w:t>
      </w:r>
    </w:p>
    <w:p w14:paraId="2D459BC8" w14:textId="2CA71DED" w:rsidR="00543E57" w:rsidRDefault="00E9348A" w:rsidP="00FC6240">
      <w:pPr>
        <w:spacing w:after="120"/>
        <w:rPr>
          <w:rFonts w:ascii="Times New Roman" w:hAnsi="Times New Roman"/>
          <w:lang w:eastAsia="zh-CN"/>
        </w:rPr>
      </w:pPr>
      <w:r>
        <w:rPr>
          <w:rFonts w:ascii="Times New Roman" w:eastAsia="Helvetica" w:hAnsi="Times New Roman"/>
          <w:lang w:eastAsia="zh-CN"/>
        </w:rPr>
        <w:t xml:space="preserve">For NTN, </w:t>
      </w:r>
      <w:r w:rsidRPr="005570BB">
        <w:rPr>
          <w:rFonts w:ascii="Times New Roman" w:eastAsia="Helvetica" w:hAnsi="Times New Roman"/>
          <w:lang w:eastAsia="zh-CN"/>
        </w:rPr>
        <w:t>the high-speed movement of the satellite</w:t>
      </w:r>
      <w:r>
        <w:rPr>
          <w:rFonts w:ascii="Times New Roman" w:eastAsia="Helvetica" w:hAnsi="Times New Roman"/>
          <w:lang w:eastAsia="zh-CN"/>
        </w:rPr>
        <w:t xml:space="preserve"> </w:t>
      </w:r>
      <w:r w:rsidRPr="005570BB">
        <w:rPr>
          <w:rFonts w:ascii="Times New Roman" w:eastAsia="Helvetica" w:hAnsi="Times New Roman"/>
          <w:lang w:eastAsia="zh-CN"/>
        </w:rPr>
        <w:t>(e.g.</w:t>
      </w:r>
      <w:r>
        <w:rPr>
          <w:rFonts w:ascii="Times New Roman" w:eastAsia="Helvetica" w:hAnsi="Times New Roman"/>
          <w:lang w:eastAsia="zh-CN"/>
        </w:rPr>
        <w:t>,</w:t>
      </w:r>
      <w:r w:rsidRPr="005570BB">
        <w:rPr>
          <w:rFonts w:ascii="Times New Roman" w:eastAsia="Helvetica" w:hAnsi="Times New Roman"/>
          <w:lang w:eastAsia="zh-CN"/>
        </w:rPr>
        <w:t xml:space="preserve"> LEO) will obviously lead to frequent </w:t>
      </w:r>
      <w:r>
        <w:rPr>
          <w:rFonts w:ascii="Times New Roman" w:eastAsia="Helvetica" w:hAnsi="Times New Roman"/>
          <w:lang w:eastAsia="zh-CN"/>
        </w:rPr>
        <w:t>feeder link switch-over</w:t>
      </w:r>
      <w:r w:rsidRPr="005570BB">
        <w:rPr>
          <w:rFonts w:ascii="Times New Roman" w:eastAsia="Helvetica" w:hAnsi="Times New Roman"/>
          <w:lang w:eastAsia="zh-CN"/>
        </w:rPr>
        <w:t xml:space="preserve"> in a short</w:t>
      </w:r>
      <w:r>
        <w:rPr>
          <w:rFonts w:ascii="Times New Roman" w:eastAsia="Helvetica" w:hAnsi="Times New Roman"/>
          <w:lang w:eastAsia="zh-CN"/>
        </w:rPr>
        <w:t xml:space="preserve"> period of</w:t>
      </w:r>
      <w:r w:rsidRPr="005570BB">
        <w:rPr>
          <w:rFonts w:ascii="Times New Roman" w:eastAsia="Helvetica" w:hAnsi="Times New Roman"/>
          <w:lang w:eastAsia="zh-CN"/>
        </w:rPr>
        <w:t xml:space="preserve"> time.</w:t>
      </w:r>
      <w:r>
        <w:rPr>
          <w:rFonts w:ascii="Times New Roman" w:eastAsia="Helvetica" w:hAnsi="Times New Roman"/>
          <w:lang w:eastAsia="zh-CN"/>
        </w:rPr>
        <w:t xml:space="preserve"> </w:t>
      </w:r>
      <w:r w:rsidR="00994E15">
        <w:rPr>
          <w:rFonts w:ascii="Times New Roman" w:eastAsia="Helvetica" w:hAnsi="Times New Roman"/>
          <w:lang w:eastAsia="zh-CN"/>
        </w:rPr>
        <w:t xml:space="preserve">The introduction of CHO </w:t>
      </w:r>
      <w:r w:rsidR="00432FE3">
        <w:rPr>
          <w:rFonts w:ascii="Times New Roman" w:eastAsia="Helvetica" w:hAnsi="Times New Roman"/>
          <w:lang w:eastAsia="zh-CN"/>
        </w:rPr>
        <w:t xml:space="preserve">over NG </w:t>
      </w:r>
      <w:r w:rsidR="00994E15">
        <w:rPr>
          <w:rFonts w:ascii="Times New Roman" w:eastAsia="Helvetica" w:hAnsi="Times New Roman"/>
          <w:lang w:eastAsia="zh-CN"/>
        </w:rPr>
        <w:t xml:space="preserve">in NTN will </w:t>
      </w:r>
      <w:r w:rsidR="00E069A8">
        <w:rPr>
          <w:rFonts w:ascii="Times New Roman" w:eastAsia="Helvetica" w:hAnsi="Times New Roman"/>
          <w:lang w:eastAsia="zh-CN"/>
        </w:rPr>
        <w:t>reduce</w:t>
      </w:r>
      <w:r w:rsidR="00994E15">
        <w:rPr>
          <w:rFonts w:ascii="Times New Roman" w:eastAsia="Helvetica" w:hAnsi="Times New Roman"/>
          <w:lang w:eastAsia="zh-CN"/>
        </w:rPr>
        <w:t xml:space="preserve"> the latency </w:t>
      </w:r>
      <w:r w:rsidR="008873B5">
        <w:rPr>
          <w:rFonts w:ascii="Times New Roman" w:eastAsia="Helvetica" w:hAnsi="Times New Roman"/>
          <w:lang w:eastAsia="zh-CN"/>
        </w:rPr>
        <w:t>of legacy handover and solve the issue where Xn is not available</w:t>
      </w:r>
      <w:r w:rsidR="00994E15">
        <w:rPr>
          <w:rFonts w:ascii="Times New Roman" w:eastAsia="Helvetica" w:hAnsi="Times New Roman"/>
          <w:lang w:eastAsia="zh-CN"/>
        </w:rPr>
        <w:t xml:space="preserve">. </w:t>
      </w:r>
      <w:r w:rsidR="00A16A38">
        <w:rPr>
          <w:rFonts w:ascii="Times New Roman" w:hAnsi="Times New Roman"/>
          <w:lang w:eastAsia="zh-CN"/>
        </w:rPr>
        <w:t>In</w:t>
      </w:r>
      <w:r w:rsidR="005770CF">
        <w:rPr>
          <w:rFonts w:ascii="Times New Roman" w:hAnsi="Times New Roman"/>
          <w:lang w:eastAsia="zh-CN"/>
        </w:rPr>
        <w:t xml:space="preserve"> last meeting</w:t>
      </w:r>
      <w:r w:rsidR="002B207D">
        <w:rPr>
          <w:rFonts w:ascii="Times New Roman" w:hAnsi="Times New Roman"/>
          <w:lang w:eastAsia="zh-CN"/>
        </w:rPr>
        <w:t>,</w:t>
      </w:r>
      <w:r w:rsidR="005770CF">
        <w:rPr>
          <w:rFonts w:ascii="Times New Roman" w:hAnsi="Times New Roman"/>
          <w:lang w:eastAsia="zh-CN"/>
        </w:rPr>
        <w:t xml:space="preserve"> RAN3 </w:t>
      </w:r>
      <w:r w:rsidR="00994E15">
        <w:rPr>
          <w:rFonts w:ascii="Times New Roman" w:hAnsi="Times New Roman"/>
          <w:lang w:eastAsia="zh-CN"/>
        </w:rPr>
        <w:t xml:space="preserve">has </w:t>
      </w:r>
      <w:r w:rsidR="005770CF">
        <w:rPr>
          <w:rFonts w:ascii="Times New Roman" w:hAnsi="Times New Roman"/>
          <w:lang w:eastAsia="zh-CN"/>
        </w:rPr>
        <w:t xml:space="preserve">already agreed to introduce </w:t>
      </w:r>
      <w:proofErr w:type="gramStart"/>
      <w:r w:rsidR="005770CF">
        <w:rPr>
          <w:rFonts w:ascii="Times New Roman" w:hAnsi="Times New Roman"/>
          <w:lang w:eastAsia="zh-CN"/>
        </w:rPr>
        <w:t>time based</w:t>
      </w:r>
      <w:proofErr w:type="gramEnd"/>
      <w:r w:rsidR="005770CF">
        <w:rPr>
          <w:rFonts w:ascii="Times New Roman" w:hAnsi="Times New Roman"/>
          <w:lang w:eastAsia="zh-CN"/>
        </w:rPr>
        <w:t xml:space="preserve"> CHO with exchanging the time window information. </w:t>
      </w:r>
      <w:r w:rsidR="00A16A38">
        <w:rPr>
          <w:rFonts w:ascii="Times New Roman" w:hAnsi="Times New Roman"/>
          <w:lang w:eastAsia="zh-CN"/>
        </w:rPr>
        <w:t xml:space="preserve">During the time window, target gNB allocates the radio resources for UE. If UE does not connect to the cell, the target gNB will release the resources after the </w:t>
      </w:r>
      <w:r w:rsidR="008F73D0">
        <w:rPr>
          <w:rFonts w:ascii="Times New Roman" w:hAnsi="Times New Roman"/>
          <w:lang w:eastAsia="zh-CN"/>
        </w:rPr>
        <w:t>time window expires.</w:t>
      </w:r>
      <w:r w:rsidR="00FB5B5C">
        <w:rPr>
          <w:rFonts w:ascii="Times New Roman" w:hAnsi="Times New Roman"/>
          <w:lang w:eastAsia="zh-CN"/>
        </w:rPr>
        <w:t xml:space="preserve"> </w:t>
      </w:r>
      <w:r w:rsidR="00A463DF">
        <w:rPr>
          <w:rFonts w:ascii="Times New Roman" w:hAnsi="Times New Roman"/>
          <w:lang w:eastAsia="zh-CN"/>
        </w:rPr>
        <w:t>The</w:t>
      </w:r>
      <w:r w:rsidR="00A463DF" w:rsidRPr="00A463DF">
        <w:t xml:space="preserve"> </w:t>
      </w:r>
      <w:r w:rsidR="00A463DF" w:rsidRPr="00A463DF">
        <w:rPr>
          <w:rFonts w:ascii="Times New Roman" w:hAnsi="Times New Roman"/>
          <w:i/>
          <w:iCs/>
          <w:lang w:eastAsia="zh-CN"/>
        </w:rPr>
        <w:t>Handover Window Start</w:t>
      </w:r>
      <w:r w:rsidR="00A463DF">
        <w:rPr>
          <w:rFonts w:ascii="Times New Roman" w:hAnsi="Times New Roman"/>
          <w:lang w:eastAsia="zh-CN"/>
        </w:rPr>
        <w:t xml:space="preserve"> IE and </w:t>
      </w:r>
      <w:r w:rsidR="00A463DF" w:rsidRPr="00A463DF">
        <w:rPr>
          <w:rFonts w:ascii="Times New Roman" w:hAnsi="Times New Roman"/>
          <w:i/>
          <w:iCs/>
          <w:lang w:eastAsia="zh-CN"/>
        </w:rPr>
        <w:t>Handover Window Duration</w:t>
      </w:r>
      <w:r w:rsidR="00A463DF">
        <w:rPr>
          <w:rFonts w:ascii="Times New Roman" w:hAnsi="Times New Roman"/>
          <w:lang w:eastAsia="zh-CN"/>
        </w:rPr>
        <w:t xml:space="preserve"> IE </w:t>
      </w:r>
      <w:r w:rsidR="00A04BE9">
        <w:rPr>
          <w:rFonts w:ascii="Times New Roman" w:hAnsi="Times New Roman"/>
          <w:lang w:eastAsia="zh-CN"/>
        </w:rPr>
        <w:t>is</w:t>
      </w:r>
      <w:r w:rsidR="00A463DF">
        <w:rPr>
          <w:rFonts w:ascii="Times New Roman" w:hAnsi="Times New Roman"/>
          <w:lang w:eastAsia="zh-CN"/>
        </w:rPr>
        <w:t xml:space="preserve"> encoded in </w:t>
      </w:r>
      <w:r w:rsidR="00A463DF" w:rsidRPr="00A463DF">
        <w:rPr>
          <w:rFonts w:ascii="Times New Roman" w:hAnsi="Times New Roman"/>
          <w:i/>
          <w:iCs/>
          <w:lang w:eastAsia="zh-CN"/>
        </w:rPr>
        <w:t>Source NG-RAN Node to Target NG-RAN Node Transparent Container</w:t>
      </w:r>
      <w:r w:rsidR="00A463DF" w:rsidRPr="00A463DF">
        <w:rPr>
          <w:rFonts w:ascii="Times New Roman" w:hAnsi="Times New Roman"/>
          <w:lang w:eastAsia="zh-CN"/>
        </w:rPr>
        <w:t xml:space="preserve"> IE </w:t>
      </w:r>
      <w:r w:rsidR="00E069A8">
        <w:rPr>
          <w:rFonts w:ascii="Times New Roman" w:hAnsi="Times New Roman"/>
          <w:lang w:eastAsia="zh-CN"/>
        </w:rPr>
        <w:t>in</w:t>
      </w:r>
      <w:r w:rsidR="00A463DF">
        <w:rPr>
          <w:rFonts w:ascii="Times New Roman" w:hAnsi="Times New Roman"/>
          <w:lang w:eastAsia="zh-CN"/>
        </w:rPr>
        <w:t xml:space="preserve"> NGAP</w:t>
      </w:r>
      <w:r w:rsidR="00E069A8">
        <w:rPr>
          <w:rFonts w:ascii="Times New Roman" w:hAnsi="Times New Roman"/>
          <w:lang w:eastAsia="zh-CN"/>
        </w:rPr>
        <w:t>.</w:t>
      </w:r>
      <w:r w:rsidR="00A463DF">
        <w:rPr>
          <w:rFonts w:ascii="Times New Roman" w:hAnsi="Times New Roman"/>
          <w:lang w:eastAsia="zh-CN"/>
        </w:rPr>
        <w:t xml:space="preserve"> </w:t>
      </w:r>
      <w:r w:rsidR="00E069A8">
        <w:rPr>
          <w:rFonts w:ascii="Times New Roman" w:hAnsi="Times New Roman"/>
          <w:lang w:eastAsia="zh-CN"/>
        </w:rPr>
        <w:t>Assumed that Xn between source gNB and target gNB is available,</w:t>
      </w:r>
      <w:r w:rsidR="00A463DF" w:rsidRPr="00A463DF">
        <w:rPr>
          <w:rFonts w:ascii="Times New Roman" w:hAnsi="Times New Roman"/>
          <w:lang w:eastAsia="zh-CN"/>
        </w:rPr>
        <w:t xml:space="preserve"> </w:t>
      </w:r>
      <w:r w:rsidR="00E069A8">
        <w:rPr>
          <w:rFonts w:ascii="Times New Roman" w:hAnsi="Times New Roman"/>
          <w:lang w:eastAsia="zh-CN"/>
        </w:rPr>
        <w:t xml:space="preserve">the </w:t>
      </w:r>
      <w:r w:rsidR="00AB0D68">
        <w:rPr>
          <w:rFonts w:ascii="Times New Roman" w:hAnsi="Times New Roman"/>
          <w:lang w:eastAsia="zh-CN"/>
        </w:rPr>
        <w:t xml:space="preserve">aforementioned IE is included in </w:t>
      </w:r>
      <w:r w:rsidR="00A463DF" w:rsidRPr="00A463DF">
        <w:rPr>
          <w:rFonts w:ascii="Times New Roman" w:hAnsi="Times New Roman"/>
          <w:lang w:eastAsia="zh-CN"/>
        </w:rPr>
        <w:t>HANDOVER REQUEST message</w:t>
      </w:r>
      <w:r w:rsidR="00A463DF">
        <w:rPr>
          <w:rFonts w:ascii="Times New Roman" w:hAnsi="Times New Roman"/>
          <w:lang w:eastAsia="zh-CN"/>
        </w:rPr>
        <w:t xml:space="preserve"> </w:t>
      </w:r>
      <w:r w:rsidR="002D4E13">
        <w:rPr>
          <w:rFonts w:ascii="Times New Roman" w:hAnsi="Times New Roman"/>
          <w:lang w:eastAsia="zh-CN"/>
        </w:rPr>
        <w:t>in</w:t>
      </w:r>
      <w:r w:rsidR="00A463DF">
        <w:rPr>
          <w:rFonts w:ascii="Times New Roman" w:hAnsi="Times New Roman"/>
          <w:lang w:eastAsia="zh-CN"/>
        </w:rPr>
        <w:t xml:space="preserve"> XnAP. </w:t>
      </w:r>
      <w:r w:rsidR="00FB5B5C">
        <w:rPr>
          <w:rFonts w:ascii="Times New Roman" w:hAnsi="Times New Roman"/>
          <w:lang w:eastAsia="zh-CN"/>
        </w:rPr>
        <w:t xml:space="preserve">Regard to the serving cell stop time, </w:t>
      </w:r>
      <w:r w:rsidR="00601ED0">
        <w:rPr>
          <w:rFonts w:ascii="Times New Roman" w:hAnsi="Times New Roman"/>
          <w:lang w:eastAsia="zh-CN"/>
        </w:rPr>
        <w:t xml:space="preserve">target gNB </w:t>
      </w:r>
      <w:r w:rsidR="00A463DF">
        <w:rPr>
          <w:rFonts w:ascii="Times New Roman" w:hAnsi="Times New Roman"/>
          <w:lang w:eastAsia="zh-CN"/>
        </w:rPr>
        <w:t>has already obtained</w:t>
      </w:r>
      <w:r w:rsidR="00601ED0">
        <w:rPr>
          <w:rFonts w:ascii="Times New Roman" w:hAnsi="Times New Roman"/>
          <w:lang w:eastAsia="zh-CN"/>
        </w:rPr>
        <w:t xml:space="preserve"> the duration information and </w:t>
      </w:r>
      <w:r w:rsidR="008E3266">
        <w:rPr>
          <w:rFonts w:ascii="Times New Roman" w:hAnsi="Times New Roman"/>
          <w:lang w:eastAsia="zh-CN"/>
        </w:rPr>
        <w:t>speculate the expiration of the time window accordingly</w:t>
      </w:r>
      <w:r w:rsidR="00601ED0">
        <w:rPr>
          <w:rFonts w:ascii="Times New Roman" w:hAnsi="Times New Roman"/>
          <w:lang w:eastAsia="zh-CN"/>
        </w:rPr>
        <w:t xml:space="preserve">, we do not see the benefit </w:t>
      </w:r>
      <w:r w:rsidR="00C67693">
        <w:rPr>
          <w:rFonts w:ascii="Times New Roman" w:hAnsi="Times New Roman"/>
          <w:lang w:eastAsia="zh-CN"/>
        </w:rPr>
        <w:t>of</w:t>
      </w:r>
      <w:r w:rsidR="00601ED0">
        <w:rPr>
          <w:rFonts w:ascii="Times New Roman" w:hAnsi="Times New Roman"/>
          <w:lang w:eastAsia="zh-CN"/>
        </w:rPr>
        <w:t xml:space="preserve"> </w:t>
      </w:r>
      <w:r w:rsidR="002531D7">
        <w:rPr>
          <w:rFonts w:ascii="Times New Roman" w:hAnsi="Times New Roman"/>
          <w:lang w:eastAsia="zh-CN"/>
        </w:rPr>
        <w:t>signalling</w:t>
      </w:r>
      <w:r w:rsidR="00601ED0">
        <w:rPr>
          <w:rFonts w:ascii="Times New Roman" w:hAnsi="Times New Roman"/>
          <w:lang w:eastAsia="zh-CN"/>
        </w:rPr>
        <w:t xml:space="preserve"> the serving cell stop time </w:t>
      </w:r>
      <w:r w:rsidR="008E3266">
        <w:rPr>
          <w:rFonts w:ascii="Times New Roman" w:hAnsi="Times New Roman"/>
          <w:lang w:eastAsia="zh-CN"/>
        </w:rPr>
        <w:t>to target gNB during</w:t>
      </w:r>
      <w:r w:rsidR="00601ED0">
        <w:rPr>
          <w:rFonts w:ascii="Times New Roman" w:hAnsi="Times New Roman"/>
          <w:lang w:eastAsia="zh-CN"/>
        </w:rPr>
        <w:t xml:space="preserve"> </w:t>
      </w:r>
      <w:proofErr w:type="gramStart"/>
      <w:r w:rsidR="00601ED0">
        <w:rPr>
          <w:rFonts w:ascii="Times New Roman" w:hAnsi="Times New Roman"/>
          <w:lang w:eastAsia="zh-CN"/>
        </w:rPr>
        <w:t>time based</w:t>
      </w:r>
      <w:proofErr w:type="gramEnd"/>
      <w:r w:rsidR="00601ED0">
        <w:rPr>
          <w:rFonts w:ascii="Times New Roman" w:hAnsi="Times New Roman"/>
          <w:lang w:eastAsia="zh-CN"/>
        </w:rPr>
        <w:t xml:space="preserve"> CHO.</w:t>
      </w:r>
    </w:p>
    <w:p w14:paraId="43DB8E4D" w14:textId="7FE37ECF" w:rsidR="00A04BE9" w:rsidRDefault="00A04BE9" w:rsidP="00FC6240">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w:t>
      </w:r>
      <w:r w:rsidR="00D60732">
        <w:rPr>
          <w:rFonts w:ascii="Times New Roman" w:eastAsiaTheme="minorEastAsia" w:hAnsi="Times New Roman"/>
          <w:b/>
          <w:bCs/>
          <w:lang w:eastAsia="zh-CN"/>
        </w:rPr>
        <w:t>1</w:t>
      </w:r>
      <w:r>
        <w:rPr>
          <w:rFonts w:ascii="Times New Roman" w:eastAsiaTheme="minorEastAsia" w:hAnsi="Times New Roman"/>
          <w:b/>
          <w:bCs/>
          <w:lang w:eastAsia="zh-CN"/>
        </w:rPr>
        <w:t xml:space="preserve">: </w:t>
      </w:r>
      <w:r w:rsidRPr="00A04BE9">
        <w:rPr>
          <w:rFonts w:ascii="Times New Roman" w:eastAsiaTheme="minorEastAsia" w:hAnsi="Times New Roman"/>
          <w:b/>
          <w:bCs/>
          <w:lang w:eastAsia="zh-CN"/>
        </w:rPr>
        <w:t xml:space="preserve">The Handover Window Start IE and Handover Window Duration IE </w:t>
      </w:r>
      <w:r>
        <w:rPr>
          <w:rFonts w:ascii="Times New Roman" w:eastAsiaTheme="minorEastAsia" w:hAnsi="Times New Roman"/>
          <w:b/>
          <w:bCs/>
          <w:lang w:eastAsia="zh-CN"/>
        </w:rPr>
        <w:t>is</w:t>
      </w:r>
      <w:r w:rsidRPr="00A04BE9">
        <w:rPr>
          <w:rFonts w:ascii="Times New Roman" w:eastAsiaTheme="minorEastAsia" w:hAnsi="Times New Roman"/>
          <w:b/>
          <w:bCs/>
          <w:lang w:eastAsia="zh-CN"/>
        </w:rPr>
        <w:t xml:space="preserve"> encoded in Source NG-RAN Node to Target NG-RAN Node Transparent Container IE in NGAP.</w:t>
      </w:r>
    </w:p>
    <w:p w14:paraId="77EE5E38" w14:textId="0411E5D3" w:rsidR="00A04BE9" w:rsidRDefault="00A04BE9" w:rsidP="00FC6240">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w:t>
      </w:r>
      <w:r w:rsidR="00D60732">
        <w:rPr>
          <w:rFonts w:ascii="Times New Roman" w:eastAsiaTheme="minorEastAsia" w:hAnsi="Times New Roman"/>
          <w:b/>
          <w:bCs/>
          <w:lang w:eastAsia="zh-CN"/>
        </w:rPr>
        <w:t>2</w:t>
      </w:r>
      <w:r>
        <w:rPr>
          <w:rFonts w:ascii="Times New Roman" w:eastAsiaTheme="minorEastAsia" w:hAnsi="Times New Roman"/>
          <w:b/>
          <w:bCs/>
          <w:lang w:eastAsia="zh-CN"/>
        </w:rPr>
        <w:t xml:space="preserve">: </w:t>
      </w:r>
      <w:r w:rsidR="002D4E13">
        <w:rPr>
          <w:rFonts w:ascii="Times New Roman" w:eastAsiaTheme="minorEastAsia" w:hAnsi="Times New Roman"/>
          <w:b/>
          <w:bCs/>
          <w:lang w:eastAsia="zh-CN"/>
        </w:rPr>
        <w:t xml:space="preserve">If Xn is available, </w:t>
      </w:r>
      <w:r w:rsidRPr="00A04BE9">
        <w:rPr>
          <w:rFonts w:ascii="Times New Roman" w:eastAsiaTheme="minorEastAsia" w:hAnsi="Times New Roman"/>
          <w:b/>
          <w:bCs/>
          <w:lang w:eastAsia="zh-CN"/>
        </w:rPr>
        <w:t xml:space="preserve">The Handover Window Start IE and Handover Window Duration IE </w:t>
      </w:r>
      <w:r>
        <w:rPr>
          <w:rFonts w:ascii="Times New Roman" w:eastAsiaTheme="minorEastAsia" w:hAnsi="Times New Roman"/>
          <w:b/>
          <w:bCs/>
          <w:lang w:eastAsia="zh-CN"/>
        </w:rPr>
        <w:t xml:space="preserve">is </w:t>
      </w:r>
      <w:r w:rsidRPr="00A04BE9">
        <w:rPr>
          <w:rFonts w:ascii="Times New Roman" w:eastAsiaTheme="minorEastAsia" w:hAnsi="Times New Roman"/>
          <w:b/>
          <w:bCs/>
          <w:lang w:eastAsia="zh-CN"/>
        </w:rPr>
        <w:t xml:space="preserve">included in HANDOVER REQUEST message </w:t>
      </w:r>
      <w:r w:rsidR="002D4E13">
        <w:rPr>
          <w:rFonts w:ascii="Times New Roman" w:eastAsiaTheme="minorEastAsia" w:hAnsi="Times New Roman" w:hint="eastAsia"/>
          <w:b/>
          <w:bCs/>
          <w:lang w:eastAsia="zh-CN"/>
        </w:rPr>
        <w:t>in</w:t>
      </w:r>
      <w:r w:rsidR="002D4E13">
        <w:rPr>
          <w:rFonts w:ascii="Times New Roman" w:eastAsiaTheme="minorEastAsia" w:hAnsi="Times New Roman"/>
          <w:b/>
          <w:bCs/>
          <w:lang w:eastAsia="zh-CN"/>
        </w:rPr>
        <w:t xml:space="preserve"> </w:t>
      </w:r>
      <w:r w:rsidRPr="00A04BE9">
        <w:rPr>
          <w:rFonts w:ascii="Times New Roman" w:eastAsiaTheme="minorEastAsia" w:hAnsi="Times New Roman"/>
          <w:b/>
          <w:bCs/>
          <w:lang w:eastAsia="zh-CN"/>
        </w:rPr>
        <w:t>XnAP</w:t>
      </w:r>
      <w:r w:rsidR="002D4E13">
        <w:rPr>
          <w:rFonts w:ascii="Times New Roman" w:eastAsiaTheme="minorEastAsia" w:hAnsi="Times New Roman"/>
          <w:b/>
          <w:bCs/>
          <w:lang w:eastAsia="zh-CN"/>
        </w:rPr>
        <w:t>.</w:t>
      </w:r>
    </w:p>
    <w:p w14:paraId="3DAA8A8C" w14:textId="5F89721F" w:rsidR="00D60732" w:rsidRPr="00D60732" w:rsidRDefault="00D60732" w:rsidP="00FC6240">
      <w:pPr>
        <w:spacing w:after="120"/>
        <w:rPr>
          <w:rFonts w:ascii="Times New Roman" w:eastAsiaTheme="minorEastAsia" w:hAnsi="Times New Roman"/>
          <w:b/>
          <w:bCs/>
          <w:lang w:eastAsia="zh-CN"/>
        </w:rPr>
      </w:pPr>
      <w:bookmarkStart w:id="0" w:name="_Hlk115214695"/>
      <w:r w:rsidRPr="008E3266">
        <w:rPr>
          <w:rFonts w:ascii="Times New Roman" w:hAnsi="Times New Roman" w:hint="eastAsia"/>
          <w:b/>
          <w:bCs/>
          <w:lang w:eastAsia="zh-CN"/>
        </w:rPr>
        <w:t>P</w:t>
      </w:r>
      <w:r w:rsidRPr="008E3266">
        <w:rPr>
          <w:rFonts w:ascii="Times New Roman" w:hAnsi="Times New Roman"/>
          <w:b/>
          <w:bCs/>
          <w:lang w:eastAsia="zh-CN"/>
        </w:rPr>
        <w:t xml:space="preserve">roposal </w:t>
      </w:r>
      <w:r>
        <w:rPr>
          <w:rFonts w:ascii="Times New Roman" w:hAnsi="Times New Roman"/>
          <w:b/>
          <w:bCs/>
          <w:lang w:eastAsia="zh-CN"/>
        </w:rPr>
        <w:t>3</w:t>
      </w:r>
      <w:r w:rsidRPr="008E3266">
        <w:rPr>
          <w:rFonts w:ascii="Times New Roman" w:hAnsi="Times New Roman"/>
          <w:b/>
          <w:bCs/>
          <w:lang w:eastAsia="zh-CN"/>
        </w:rPr>
        <w:t>:</w:t>
      </w:r>
      <w:r>
        <w:rPr>
          <w:rFonts w:ascii="Times New Roman" w:hAnsi="Times New Roman"/>
          <w:b/>
          <w:bCs/>
          <w:lang w:eastAsia="zh-CN"/>
        </w:rPr>
        <w:t xml:space="preserve"> There is no benefit </w:t>
      </w:r>
      <w:r w:rsidR="00C67693">
        <w:rPr>
          <w:rFonts w:ascii="Times New Roman" w:hAnsi="Times New Roman"/>
          <w:b/>
          <w:bCs/>
          <w:lang w:eastAsia="zh-CN"/>
        </w:rPr>
        <w:t>of</w:t>
      </w:r>
      <w:r>
        <w:rPr>
          <w:rFonts w:ascii="Times New Roman" w:hAnsi="Times New Roman"/>
          <w:b/>
          <w:bCs/>
          <w:lang w:eastAsia="zh-CN"/>
        </w:rPr>
        <w:t xml:space="preserve"> </w:t>
      </w:r>
      <w:r w:rsidR="002531D7">
        <w:rPr>
          <w:rFonts w:ascii="Times New Roman" w:hAnsi="Times New Roman"/>
          <w:b/>
          <w:bCs/>
          <w:lang w:eastAsia="zh-CN"/>
        </w:rPr>
        <w:t>signalling</w:t>
      </w:r>
      <w:r>
        <w:rPr>
          <w:rFonts w:ascii="Times New Roman" w:hAnsi="Times New Roman"/>
          <w:b/>
          <w:bCs/>
          <w:lang w:eastAsia="zh-CN"/>
        </w:rPr>
        <w:t xml:space="preserve"> the serving cell stop time </w:t>
      </w:r>
      <w:r w:rsidRPr="008E3266">
        <w:rPr>
          <w:rFonts w:ascii="Times New Roman" w:hAnsi="Times New Roman"/>
          <w:b/>
          <w:bCs/>
          <w:lang w:eastAsia="zh-CN"/>
        </w:rPr>
        <w:t xml:space="preserve">to target gNB during </w:t>
      </w:r>
      <w:proofErr w:type="gramStart"/>
      <w:r w:rsidRPr="008E3266">
        <w:rPr>
          <w:rFonts w:ascii="Times New Roman" w:hAnsi="Times New Roman"/>
          <w:b/>
          <w:bCs/>
          <w:lang w:eastAsia="zh-CN"/>
        </w:rPr>
        <w:t>time based</w:t>
      </w:r>
      <w:proofErr w:type="gramEnd"/>
      <w:r w:rsidRPr="008E3266">
        <w:rPr>
          <w:rFonts w:ascii="Times New Roman" w:hAnsi="Times New Roman"/>
          <w:b/>
          <w:bCs/>
          <w:lang w:eastAsia="zh-CN"/>
        </w:rPr>
        <w:t xml:space="preserve"> CHO</w:t>
      </w:r>
      <w:r>
        <w:rPr>
          <w:rFonts w:ascii="Times New Roman" w:hAnsi="Times New Roman"/>
          <w:b/>
          <w:bCs/>
          <w:lang w:eastAsia="zh-CN"/>
        </w:rPr>
        <w:t>.</w:t>
      </w:r>
    </w:p>
    <w:bookmarkEnd w:id="0"/>
    <w:p w14:paraId="27BBF73B" w14:textId="6EB75A57" w:rsidR="00660ECF" w:rsidRDefault="00660ECF" w:rsidP="00660ECF">
      <w:pPr>
        <w:pStyle w:val="ad"/>
        <w:spacing w:after="12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nother c</w:t>
      </w:r>
      <w:r w:rsidRPr="00660ECF">
        <w:rPr>
          <w:rFonts w:ascii="Times New Roman" w:eastAsiaTheme="minorEastAsia" w:hAnsi="Times New Roman"/>
          <w:lang w:eastAsia="zh-CN"/>
        </w:rPr>
        <w:t>ontroversial point</w:t>
      </w:r>
      <w:r>
        <w:rPr>
          <w:rFonts w:ascii="Times New Roman" w:eastAsiaTheme="minorEastAsia" w:hAnsi="Times New Roman"/>
          <w:lang w:eastAsia="zh-CN"/>
        </w:rPr>
        <w:t xml:space="preserve"> discussed in last meeting is the cel</w:t>
      </w:r>
      <w:r>
        <w:rPr>
          <w:rFonts w:ascii="Times New Roman" w:eastAsiaTheme="minorEastAsia" w:hAnsi="Times New Roman" w:hint="eastAsia"/>
          <w:lang w:eastAsia="zh-CN"/>
        </w:rPr>
        <w:t>l</w:t>
      </w:r>
      <w:r>
        <w:rPr>
          <w:rFonts w:ascii="Times New Roman" w:eastAsiaTheme="minorEastAsia" w:hAnsi="Times New Roman"/>
          <w:lang w:eastAsia="zh-CN"/>
        </w:rPr>
        <w:t xml:space="preserve"> ID used </w:t>
      </w:r>
      <w:r w:rsidR="005E3A60">
        <w:rPr>
          <w:rFonts w:ascii="Times New Roman" w:eastAsiaTheme="minorEastAsia" w:hAnsi="Times New Roman"/>
          <w:lang w:eastAsia="zh-CN"/>
        </w:rPr>
        <w:t>during</w:t>
      </w:r>
      <w:r>
        <w:rPr>
          <w:rFonts w:ascii="Times New Roman" w:eastAsiaTheme="minorEastAsia" w:hAnsi="Times New Roman"/>
          <w:lang w:eastAsia="zh-CN"/>
        </w:rPr>
        <w:t xml:space="preserve"> handover. Currently, the</w:t>
      </w:r>
      <w:r w:rsidR="00C729A0">
        <w:rPr>
          <w:rFonts w:ascii="Times New Roman" w:eastAsiaTheme="minorEastAsia" w:hAnsi="Times New Roman"/>
          <w:lang w:eastAsia="zh-CN"/>
        </w:rPr>
        <w:t xml:space="preserve">re is no explicit instruction in the specification indicating which type of Cell ID should be used in Xn/NG handover. In our view, </w:t>
      </w:r>
      <w:r w:rsidR="00E118AE">
        <w:rPr>
          <w:rFonts w:ascii="Times New Roman" w:eastAsiaTheme="minorEastAsia" w:hAnsi="Times New Roman"/>
          <w:lang w:eastAsia="zh-CN"/>
        </w:rPr>
        <w:t>mapped cell ID</w:t>
      </w:r>
      <w:r w:rsidR="008914C1">
        <w:rPr>
          <w:rFonts w:ascii="Times New Roman" w:eastAsiaTheme="minorEastAsia" w:hAnsi="Times New Roman"/>
          <w:lang w:eastAsia="zh-CN"/>
        </w:rPr>
        <w:t xml:space="preserve"> corresponds to a </w:t>
      </w:r>
      <w:r w:rsidR="00E118AE">
        <w:rPr>
          <w:rFonts w:ascii="Times New Roman" w:eastAsiaTheme="minorEastAsia" w:hAnsi="Times New Roman"/>
          <w:lang w:eastAsia="zh-CN"/>
        </w:rPr>
        <w:t>fixed geographical location</w:t>
      </w:r>
      <w:r w:rsidR="008914C1">
        <w:rPr>
          <w:rFonts w:ascii="Times New Roman" w:eastAsiaTheme="minorEastAsia" w:hAnsi="Times New Roman"/>
          <w:lang w:eastAsia="zh-CN"/>
        </w:rPr>
        <w:t xml:space="preserve"> </w:t>
      </w:r>
      <w:r w:rsidR="00E118AE">
        <w:rPr>
          <w:rFonts w:ascii="Times New Roman" w:eastAsiaTheme="minorEastAsia" w:hAnsi="Times New Roman"/>
          <w:lang w:eastAsia="zh-CN"/>
        </w:rPr>
        <w:t>where UE is located</w:t>
      </w:r>
      <w:r w:rsidR="00682B9B">
        <w:rPr>
          <w:rFonts w:ascii="Times New Roman" w:eastAsiaTheme="minorEastAsia" w:hAnsi="Times New Roman"/>
          <w:lang w:eastAsia="zh-CN"/>
        </w:rPr>
        <w:t xml:space="preserve"> is appropriate for handover</w:t>
      </w:r>
      <w:r w:rsidR="007F151F">
        <w:rPr>
          <w:rFonts w:ascii="Times New Roman" w:eastAsiaTheme="minorEastAsia" w:hAnsi="Times New Roman"/>
          <w:lang w:eastAsia="zh-CN"/>
        </w:rPr>
        <w:t xml:space="preserve">. As TS 38.300 </w:t>
      </w:r>
      <w:r w:rsidR="007F151F">
        <w:rPr>
          <w:rFonts w:ascii="Times New Roman" w:eastAsiaTheme="minorEastAsia" w:hAnsi="Times New Roman"/>
          <w:lang w:eastAsia="zh-CN"/>
        </w:rPr>
        <w:lastRenderedPageBreak/>
        <w:t xml:space="preserve">described, </w:t>
      </w:r>
      <w:r w:rsidR="00585530">
        <w:rPr>
          <w:rFonts w:ascii="Times New Roman" w:eastAsiaTheme="minorEastAsia" w:hAnsi="Times New Roman"/>
          <w:lang w:eastAsia="zh-CN"/>
        </w:rPr>
        <w:t xml:space="preserve">the mapping between Mapped Cell IDs and geographical areas is configured in the RAN and Core Network. </w:t>
      </w:r>
      <w:r w:rsidR="000818DB">
        <w:rPr>
          <w:rFonts w:ascii="Times New Roman" w:eastAsiaTheme="minorEastAsia" w:hAnsi="Times New Roman"/>
          <w:lang w:eastAsia="zh-CN"/>
        </w:rPr>
        <w:t xml:space="preserve">We can assume that the same mapping rule is configured in CN and gNBs, like the mapping between TA and geographical area does. </w:t>
      </w:r>
      <w:r w:rsidR="003E1B13">
        <w:rPr>
          <w:rFonts w:ascii="Times New Roman" w:eastAsiaTheme="minorEastAsia" w:hAnsi="Times New Roman"/>
          <w:lang w:eastAsia="zh-CN"/>
        </w:rPr>
        <w:t xml:space="preserve">In NTN deployment, </w:t>
      </w:r>
      <w:r w:rsidR="003E1B13" w:rsidRPr="003E1B13">
        <w:rPr>
          <w:rFonts w:ascii="Times New Roman" w:eastAsiaTheme="minorEastAsia" w:hAnsi="Times New Roman"/>
          <w:lang w:eastAsia="zh-CN"/>
        </w:rPr>
        <w:t xml:space="preserve">UE </w:t>
      </w:r>
      <w:r w:rsidR="003E1B13">
        <w:rPr>
          <w:rFonts w:ascii="Times New Roman" w:eastAsiaTheme="minorEastAsia" w:hAnsi="Times New Roman"/>
          <w:lang w:eastAsia="zh-CN"/>
        </w:rPr>
        <w:t>can be treated as</w:t>
      </w:r>
      <w:r w:rsidR="003E1B13" w:rsidRPr="003E1B13">
        <w:rPr>
          <w:rFonts w:ascii="Times New Roman" w:eastAsiaTheme="minorEastAsia" w:hAnsi="Times New Roman"/>
          <w:lang w:eastAsia="zh-CN"/>
        </w:rPr>
        <w:t xml:space="preserve"> stationary or moving very slowly </w:t>
      </w:r>
      <w:r w:rsidR="003E1B13">
        <w:rPr>
          <w:rFonts w:ascii="Times New Roman" w:eastAsiaTheme="minorEastAsia" w:hAnsi="Times New Roman"/>
          <w:lang w:eastAsia="zh-CN"/>
        </w:rPr>
        <w:t>when comparing the movement of satellite. I</w:t>
      </w:r>
      <w:r w:rsidR="003E1B13" w:rsidRPr="003E1B13">
        <w:rPr>
          <w:rFonts w:ascii="Times New Roman" w:eastAsiaTheme="minorEastAsia" w:hAnsi="Times New Roman"/>
          <w:lang w:eastAsia="zh-CN"/>
        </w:rPr>
        <w:t xml:space="preserve">n order to </w:t>
      </w:r>
      <w:r w:rsidR="00044FBE">
        <w:rPr>
          <w:rFonts w:ascii="Times New Roman" w:eastAsiaTheme="minorEastAsia" w:hAnsi="Times New Roman"/>
          <w:lang w:eastAsia="zh-CN"/>
        </w:rPr>
        <w:t>reduce</w:t>
      </w:r>
      <w:r w:rsidR="003E1B13" w:rsidRPr="003E1B13">
        <w:rPr>
          <w:rFonts w:ascii="Times New Roman" w:eastAsiaTheme="minorEastAsia" w:hAnsi="Times New Roman"/>
          <w:lang w:eastAsia="zh-CN"/>
        </w:rPr>
        <w:t xml:space="preserve"> overall signa</w:t>
      </w:r>
      <w:r w:rsidR="003E1B13">
        <w:rPr>
          <w:rFonts w:ascii="Times New Roman" w:eastAsiaTheme="minorEastAsia" w:hAnsi="Times New Roman"/>
          <w:lang w:eastAsia="zh-CN"/>
        </w:rPr>
        <w:t>l</w:t>
      </w:r>
      <w:r w:rsidR="003E1B13" w:rsidRPr="003E1B13">
        <w:rPr>
          <w:rFonts w:ascii="Times New Roman" w:eastAsiaTheme="minorEastAsia" w:hAnsi="Times New Roman"/>
          <w:lang w:eastAsia="zh-CN"/>
        </w:rPr>
        <w:t>ling overhead</w:t>
      </w:r>
      <w:r w:rsidR="003E1B13">
        <w:rPr>
          <w:rFonts w:ascii="Times New Roman" w:eastAsiaTheme="minorEastAsia" w:hAnsi="Times New Roman"/>
          <w:lang w:eastAsia="zh-CN"/>
        </w:rPr>
        <w:t xml:space="preserve"> during handover</w:t>
      </w:r>
      <w:r w:rsidR="003E1B13" w:rsidRPr="003E1B13">
        <w:rPr>
          <w:rFonts w:ascii="Times New Roman" w:eastAsiaTheme="minorEastAsia" w:hAnsi="Times New Roman"/>
          <w:lang w:eastAsia="zh-CN"/>
        </w:rPr>
        <w:t xml:space="preserve">, </w:t>
      </w:r>
      <w:r w:rsidR="00D40CEB">
        <w:rPr>
          <w:rFonts w:ascii="Times New Roman" w:eastAsiaTheme="minorEastAsia" w:hAnsi="Times New Roman"/>
          <w:lang w:eastAsia="zh-CN"/>
        </w:rPr>
        <w:t xml:space="preserve">we would like to design a group handover for all UEs related to the mapped cell ID. UEs </w:t>
      </w:r>
      <w:r w:rsidR="00BD269B" w:rsidRPr="00BD269B">
        <w:rPr>
          <w:rFonts w:ascii="Times New Roman" w:eastAsiaTheme="minorEastAsia" w:hAnsi="Times New Roman"/>
          <w:lang w:eastAsia="zh-CN"/>
        </w:rPr>
        <w:t xml:space="preserve">associated with the same mapped cell ID </w:t>
      </w:r>
      <w:r w:rsidR="003E1B13">
        <w:rPr>
          <w:rFonts w:ascii="Times New Roman" w:eastAsiaTheme="minorEastAsia" w:hAnsi="Times New Roman"/>
          <w:lang w:eastAsia="zh-CN"/>
        </w:rPr>
        <w:t xml:space="preserve">do not </w:t>
      </w:r>
      <w:r w:rsidR="00D40CEB">
        <w:rPr>
          <w:rFonts w:ascii="Times New Roman" w:eastAsiaTheme="minorEastAsia" w:hAnsi="Times New Roman"/>
          <w:lang w:eastAsia="zh-CN"/>
        </w:rPr>
        <w:t>perceive the handover at the time of cell changing</w:t>
      </w:r>
      <w:r w:rsidR="00005646">
        <w:rPr>
          <w:rFonts w:ascii="Times New Roman" w:eastAsiaTheme="minorEastAsia" w:hAnsi="Times New Roman"/>
          <w:lang w:eastAsia="zh-CN"/>
        </w:rPr>
        <w:t xml:space="preserve"> and </w:t>
      </w:r>
      <w:r w:rsidR="00005646" w:rsidRPr="00005646">
        <w:rPr>
          <w:rFonts w:ascii="Times New Roman" w:eastAsiaTheme="minorEastAsia" w:hAnsi="Times New Roman"/>
          <w:lang w:eastAsia="zh-CN"/>
        </w:rPr>
        <w:t xml:space="preserve">use the </w:t>
      </w:r>
      <w:r w:rsidR="00112F7F">
        <w:rPr>
          <w:rFonts w:ascii="Times New Roman" w:eastAsiaTheme="minorEastAsia" w:hAnsi="Times New Roman"/>
          <w:lang w:eastAsia="zh-CN"/>
        </w:rPr>
        <w:t xml:space="preserve">same </w:t>
      </w:r>
      <w:r w:rsidR="00005646" w:rsidRPr="00005646">
        <w:rPr>
          <w:rFonts w:ascii="Times New Roman" w:eastAsiaTheme="minorEastAsia" w:hAnsi="Times New Roman"/>
          <w:lang w:eastAsia="zh-CN"/>
        </w:rPr>
        <w:t xml:space="preserve">configurations and timing information </w:t>
      </w:r>
      <w:r w:rsidR="00BD269B">
        <w:rPr>
          <w:rFonts w:ascii="Times New Roman" w:eastAsiaTheme="minorEastAsia" w:hAnsi="Times New Roman"/>
          <w:lang w:eastAsia="zh-CN"/>
        </w:rPr>
        <w:t>when</w:t>
      </w:r>
      <w:r w:rsidR="00005646" w:rsidRPr="00005646">
        <w:rPr>
          <w:rFonts w:ascii="Times New Roman" w:eastAsiaTheme="minorEastAsia" w:hAnsi="Times New Roman"/>
          <w:lang w:eastAsia="zh-CN"/>
        </w:rPr>
        <w:t xml:space="preserve"> handover to the corresponding target cell.</w:t>
      </w:r>
      <w:r w:rsidR="00112F7F">
        <w:rPr>
          <w:rFonts w:ascii="Times New Roman" w:eastAsiaTheme="minorEastAsia" w:hAnsi="Times New Roman"/>
          <w:lang w:eastAsia="zh-CN"/>
        </w:rPr>
        <w:t xml:space="preserve"> Aiming to ensure the seamless handover, </w:t>
      </w:r>
      <w:r w:rsidR="00112F7F" w:rsidRPr="00112F7F">
        <w:rPr>
          <w:rFonts w:ascii="Times New Roman" w:eastAsiaTheme="minorEastAsia" w:hAnsi="Times New Roman"/>
          <w:lang w:eastAsia="zh-CN"/>
        </w:rPr>
        <w:t>all the information about UE</w:t>
      </w:r>
      <w:r w:rsidR="00112F7F">
        <w:rPr>
          <w:rFonts w:ascii="Times New Roman" w:eastAsiaTheme="minorEastAsia" w:hAnsi="Times New Roman"/>
          <w:lang w:eastAsia="zh-CN"/>
        </w:rPr>
        <w:t xml:space="preserve"> </w:t>
      </w:r>
      <w:r w:rsidR="00112F7F" w:rsidRPr="00112F7F">
        <w:rPr>
          <w:rFonts w:ascii="Times New Roman" w:eastAsiaTheme="minorEastAsia" w:hAnsi="Times New Roman"/>
          <w:lang w:eastAsia="zh-CN"/>
        </w:rPr>
        <w:t xml:space="preserve">could be </w:t>
      </w:r>
      <w:r w:rsidR="00112F7F">
        <w:rPr>
          <w:rFonts w:ascii="Times New Roman" w:eastAsiaTheme="minorEastAsia" w:hAnsi="Times New Roman"/>
          <w:lang w:eastAsia="zh-CN"/>
        </w:rPr>
        <w:t>signalled from</w:t>
      </w:r>
      <w:r w:rsidR="00112F7F" w:rsidRPr="00112F7F">
        <w:rPr>
          <w:rFonts w:ascii="Times New Roman" w:eastAsiaTheme="minorEastAsia" w:hAnsi="Times New Roman"/>
          <w:lang w:eastAsia="zh-CN"/>
        </w:rPr>
        <w:t xml:space="preserve"> source gNB</w:t>
      </w:r>
      <w:r w:rsidR="00112F7F">
        <w:rPr>
          <w:rFonts w:ascii="Times New Roman" w:eastAsiaTheme="minorEastAsia" w:hAnsi="Times New Roman"/>
          <w:lang w:eastAsia="zh-CN"/>
        </w:rPr>
        <w:t xml:space="preserve"> to</w:t>
      </w:r>
      <w:r w:rsidR="00112F7F" w:rsidRPr="00112F7F">
        <w:rPr>
          <w:rFonts w:ascii="Times New Roman" w:eastAsiaTheme="minorEastAsia" w:hAnsi="Times New Roman"/>
          <w:lang w:eastAsia="zh-CN"/>
        </w:rPr>
        <w:t xml:space="preserve"> target gNB </w:t>
      </w:r>
      <w:r w:rsidR="00112F7F">
        <w:rPr>
          <w:rFonts w:ascii="Times New Roman" w:eastAsiaTheme="minorEastAsia" w:hAnsi="Times New Roman"/>
          <w:lang w:eastAsia="zh-CN"/>
        </w:rPr>
        <w:t>in advance</w:t>
      </w:r>
      <w:r w:rsidR="00112F7F" w:rsidRPr="00112F7F">
        <w:rPr>
          <w:rFonts w:ascii="Times New Roman" w:eastAsiaTheme="minorEastAsia" w:hAnsi="Times New Roman"/>
          <w:lang w:eastAsia="zh-CN"/>
        </w:rPr>
        <w:t>.</w:t>
      </w:r>
      <w:r w:rsidR="001013AF">
        <w:rPr>
          <w:rFonts w:ascii="Times New Roman" w:eastAsiaTheme="minorEastAsia" w:hAnsi="Times New Roman"/>
          <w:lang w:eastAsia="zh-CN"/>
        </w:rPr>
        <w:t xml:space="preserve"> Besides,</w:t>
      </w:r>
      <w:r w:rsidR="0096067C">
        <w:rPr>
          <w:rFonts w:ascii="Times New Roman" w:eastAsiaTheme="minorEastAsia" w:hAnsi="Times New Roman"/>
          <w:lang w:eastAsia="zh-CN"/>
        </w:rPr>
        <w:t xml:space="preserve"> as shown below,</w:t>
      </w:r>
      <w:r w:rsidR="001013AF">
        <w:rPr>
          <w:rFonts w:ascii="Times New Roman" w:eastAsiaTheme="minorEastAsia" w:hAnsi="Times New Roman"/>
          <w:lang w:eastAsia="zh-CN"/>
        </w:rPr>
        <w:t xml:space="preserve"> the service link switching </w:t>
      </w:r>
      <w:r w:rsidR="001013AF" w:rsidRPr="001013AF">
        <w:rPr>
          <w:rFonts w:ascii="Times New Roman" w:eastAsiaTheme="minorEastAsia" w:hAnsi="Times New Roman"/>
          <w:lang w:eastAsia="zh-CN"/>
        </w:rPr>
        <w:t>does not cause</w:t>
      </w:r>
      <w:r w:rsidR="001013AF">
        <w:rPr>
          <w:rFonts w:ascii="Times New Roman" w:eastAsiaTheme="minorEastAsia" w:hAnsi="Times New Roman"/>
          <w:lang w:eastAsia="zh-CN"/>
        </w:rPr>
        <w:t xml:space="preserve"> mapped Cell ID changing </w:t>
      </w:r>
      <w:r w:rsidR="0096067C">
        <w:rPr>
          <w:rFonts w:ascii="Times New Roman" w:eastAsiaTheme="minorEastAsia" w:hAnsi="Times New Roman"/>
          <w:lang w:eastAsia="zh-CN"/>
        </w:rPr>
        <w:t xml:space="preserve">since it corresponds to a fixed location with the same mapping rule. Consequently, </w:t>
      </w:r>
      <w:r w:rsidR="001013AF" w:rsidRPr="001013AF">
        <w:rPr>
          <w:rFonts w:ascii="Times New Roman" w:eastAsiaTheme="minorEastAsia" w:hAnsi="Times New Roman"/>
          <w:lang w:eastAsia="zh-CN"/>
        </w:rPr>
        <w:t>UE consider itself to be in the same cell all the time</w:t>
      </w:r>
      <w:r w:rsidR="001013AF">
        <w:rPr>
          <w:rFonts w:ascii="Times New Roman" w:eastAsiaTheme="minorEastAsia" w:hAnsi="Times New Roman"/>
          <w:lang w:eastAsia="zh-CN"/>
        </w:rPr>
        <w:t xml:space="preserve">. </w:t>
      </w:r>
      <w:r w:rsidR="0096067C">
        <w:rPr>
          <w:rFonts w:ascii="Times New Roman" w:eastAsiaTheme="minorEastAsia" w:hAnsi="Times New Roman"/>
          <w:lang w:eastAsia="zh-CN"/>
        </w:rPr>
        <w:t>For the purpose of</w:t>
      </w:r>
      <w:r w:rsidR="00682B9B">
        <w:rPr>
          <w:rFonts w:ascii="Times New Roman" w:eastAsiaTheme="minorEastAsia" w:hAnsi="Times New Roman"/>
          <w:lang w:eastAsia="zh-CN"/>
        </w:rPr>
        <w:t xml:space="preserve"> keep</w:t>
      </w:r>
      <w:r w:rsidR="0096067C">
        <w:rPr>
          <w:rFonts w:ascii="Times New Roman" w:eastAsiaTheme="minorEastAsia" w:hAnsi="Times New Roman"/>
          <w:lang w:eastAsia="zh-CN"/>
        </w:rPr>
        <w:t>ing</w:t>
      </w:r>
      <w:r w:rsidR="00682B9B">
        <w:rPr>
          <w:rFonts w:ascii="Times New Roman" w:eastAsiaTheme="minorEastAsia" w:hAnsi="Times New Roman"/>
          <w:lang w:eastAsia="zh-CN"/>
        </w:rPr>
        <w:t xml:space="preserve"> same cell ID during handover, it is proposed to use mapped cell ID.</w:t>
      </w:r>
    </w:p>
    <w:p w14:paraId="0412EFA7" w14:textId="23C59B31" w:rsidR="00682B9B" w:rsidRDefault="00B51F91" w:rsidP="00682B9B">
      <w:pPr>
        <w:pStyle w:val="ad"/>
        <w:spacing w:after="120"/>
        <w:jc w:val="center"/>
        <w:rPr>
          <w:rFonts w:eastAsiaTheme="minorEastAsia"/>
          <w:lang w:eastAsia="zh-CN"/>
        </w:rPr>
      </w:pPr>
      <w:r>
        <w:rPr>
          <w:rFonts w:eastAsiaTheme="minorEastAsia" w:hint="eastAsia"/>
          <w:lang w:eastAsia="zh-CN"/>
        </w:rPr>
        <w:object w:dxaOrig="5320" w:dyaOrig="3540" w14:anchorId="59F75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38.65pt" o:ole="">
            <v:imagedata r:id="rId8" o:title=""/>
            <o:lock v:ext="edit" aspectratio="f"/>
          </v:shape>
          <o:OLEObject Type="Embed" ProgID="Visio.Drawing.11" ShapeID="_x0000_i1025" DrawAspect="Content" ObjectID="_1725886436" r:id="rId9"/>
        </w:object>
      </w:r>
    </w:p>
    <w:p w14:paraId="3F44B429" w14:textId="34517239" w:rsidR="00B51F91" w:rsidRPr="00B51F91" w:rsidRDefault="00B51F91" w:rsidP="00682B9B">
      <w:pPr>
        <w:pStyle w:val="ad"/>
        <w:spacing w:after="120"/>
        <w:jc w:val="center"/>
        <w:rPr>
          <w:rFonts w:ascii="Times New Roman" w:eastAsiaTheme="minorEastAsia" w:hAnsi="Times New Roman"/>
          <w:lang w:eastAsia="zh-CN"/>
        </w:rPr>
      </w:pPr>
      <w:r w:rsidRPr="00B51F91">
        <w:rPr>
          <w:rFonts w:ascii="Times New Roman" w:eastAsiaTheme="minorEastAsia" w:hAnsi="Times New Roman"/>
          <w:lang w:eastAsia="zh-CN"/>
        </w:rPr>
        <w:t>Figure 1</w:t>
      </w:r>
      <w:r>
        <w:rPr>
          <w:rFonts w:ascii="Times New Roman" w:eastAsiaTheme="minorEastAsia" w:hAnsi="Times New Roman"/>
          <w:lang w:eastAsia="zh-CN"/>
        </w:rPr>
        <w:t xml:space="preserve"> </w:t>
      </w:r>
      <w:r w:rsidRPr="00B51F91">
        <w:rPr>
          <w:rFonts w:ascii="Times New Roman" w:eastAsiaTheme="minorEastAsia" w:hAnsi="Times New Roman"/>
          <w:lang w:eastAsia="zh-CN"/>
        </w:rPr>
        <w:t xml:space="preserve">Service link switching without </w:t>
      </w:r>
      <w:r>
        <w:rPr>
          <w:rFonts w:ascii="Times New Roman" w:eastAsiaTheme="minorEastAsia" w:hAnsi="Times New Roman"/>
          <w:lang w:eastAsia="zh-CN"/>
        </w:rPr>
        <w:t xml:space="preserve">cell ID </w:t>
      </w:r>
      <w:r w:rsidRPr="00B51F91">
        <w:rPr>
          <w:rFonts w:ascii="Times New Roman" w:eastAsiaTheme="minorEastAsia" w:hAnsi="Times New Roman"/>
          <w:lang w:eastAsia="zh-CN"/>
        </w:rPr>
        <w:t>changing</w:t>
      </w:r>
    </w:p>
    <w:p w14:paraId="6A1886D4" w14:textId="3A14EB45" w:rsidR="00BD269B" w:rsidRDefault="00BD269B" w:rsidP="00660ECF">
      <w:pPr>
        <w:pStyle w:val="ad"/>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O</w:t>
      </w:r>
      <w:r>
        <w:rPr>
          <w:rFonts w:ascii="Times New Roman" w:eastAsiaTheme="minorEastAsia" w:hAnsi="Times New Roman"/>
          <w:b/>
          <w:bCs/>
          <w:lang w:eastAsia="zh-CN"/>
        </w:rPr>
        <w:t xml:space="preserve">bservation 1: </w:t>
      </w:r>
      <w:r w:rsidRPr="00BD269B">
        <w:rPr>
          <w:rFonts w:ascii="Times New Roman" w:eastAsiaTheme="minorEastAsia" w:hAnsi="Times New Roman"/>
          <w:b/>
          <w:bCs/>
          <w:lang w:eastAsia="zh-CN"/>
        </w:rPr>
        <w:t xml:space="preserve">UEs associated with the same mapped cell ID do not perceive the handover at the time of cell changing and use the same configurations and timing information </w:t>
      </w:r>
      <w:r>
        <w:rPr>
          <w:rFonts w:ascii="Times New Roman" w:eastAsiaTheme="minorEastAsia" w:hAnsi="Times New Roman"/>
          <w:b/>
          <w:bCs/>
          <w:lang w:eastAsia="zh-CN"/>
        </w:rPr>
        <w:t>when</w:t>
      </w:r>
      <w:r w:rsidRPr="00BD269B">
        <w:rPr>
          <w:rFonts w:ascii="Times New Roman" w:eastAsiaTheme="minorEastAsia" w:hAnsi="Times New Roman"/>
          <w:b/>
          <w:bCs/>
          <w:lang w:eastAsia="zh-CN"/>
        </w:rPr>
        <w:t xml:space="preserve"> handover to the corresponding target cell.</w:t>
      </w:r>
    </w:p>
    <w:p w14:paraId="1A605F07" w14:textId="5E21247C" w:rsidR="003D122C" w:rsidRDefault="003D122C" w:rsidP="00660ECF">
      <w:pPr>
        <w:pStyle w:val="ad"/>
        <w:spacing w:after="120"/>
        <w:rPr>
          <w:rFonts w:ascii="Times New Roman" w:eastAsiaTheme="minorEastAsia" w:hAnsi="Times New Roman"/>
          <w:b/>
          <w:bCs/>
          <w:lang w:eastAsia="zh-CN"/>
        </w:rPr>
      </w:pPr>
      <w:r w:rsidRPr="003D122C">
        <w:rPr>
          <w:rFonts w:ascii="Times New Roman" w:eastAsiaTheme="minorEastAsia" w:hAnsi="Times New Roman" w:hint="eastAsia"/>
          <w:b/>
          <w:bCs/>
          <w:lang w:eastAsia="zh-CN"/>
        </w:rPr>
        <w:t>P</w:t>
      </w:r>
      <w:r w:rsidRPr="003D122C">
        <w:rPr>
          <w:rFonts w:ascii="Times New Roman" w:eastAsiaTheme="minorEastAsia" w:hAnsi="Times New Roman"/>
          <w:b/>
          <w:bCs/>
          <w:lang w:eastAsia="zh-CN"/>
        </w:rPr>
        <w:t xml:space="preserve">roposal </w:t>
      </w:r>
      <w:r w:rsidR="00682B9B">
        <w:rPr>
          <w:rFonts w:ascii="Times New Roman" w:eastAsiaTheme="minorEastAsia" w:hAnsi="Times New Roman"/>
          <w:b/>
          <w:bCs/>
          <w:lang w:eastAsia="zh-CN"/>
        </w:rPr>
        <w:t>4</w:t>
      </w:r>
      <w:r w:rsidRPr="003D122C">
        <w:rPr>
          <w:rFonts w:ascii="Times New Roman" w:eastAsiaTheme="minorEastAsia" w:hAnsi="Times New Roman"/>
          <w:b/>
          <w:bCs/>
          <w:lang w:eastAsia="zh-CN"/>
        </w:rPr>
        <w:t>:</w:t>
      </w:r>
      <w:r>
        <w:rPr>
          <w:rFonts w:ascii="Times New Roman" w:eastAsiaTheme="minorEastAsia" w:hAnsi="Times New Roman"/>
          <w:b/>
          <w:bCs/>
          <w:lang w:eastAsia="zh-CN"/>
        </w:rPr>
        <w:t xml:space="preserve"> </w:t>
      </w:r>
      <w:r w:rsidR="005E3A60">
        <w:rPr>
          <w:rFonts w:ascii="Times New Roman" w:eastAsiaTheme="minorEastAsia" w:hAnsi="Times New Roman"/>
          <w:b/>
          <w:bCs/>
          <w:lang w:eastAsia="zh-CN"/>
        </w:rPr>
        <w:t xml:space="preserve">It is suggested to use </w:t>
      </w:r>
      <w:r w:rsidR="00682B9B">
        <w:rPr>
          <w:rFonts w:ascii="Times New Roman" w:eastAsiaTheme="minorEastAsia" w:hAnsi="Times New Roman"/>
          <w:b/>
          <w:bCs/>
          <w:lang w:eastAsia="zh-CN"/>
        </w:rPr>
        <w:t>mapped</w:t>
      </w:r>
      <w:r w:rsidR="005E3A60">
        <w:rPr>
          <w:rFonts w:ascii="Times New Roman" w:eastAsiaTheme="minorEastAsia" w:hAnsi="Times New Roman"/>
          <w:b/>
          <w:bCs/>
          <w:lang w:eastAsia="zh-CN"/>
        </w:rPr>
        <w:t xml:space="preserve"> cell ID</w:t>
      </w:r>
      <w:r w:rsidR="00682B9B">
        <w:rPr>
          <w:rFonts w:ascii="Times New Roman" w:eastAsiaTheme="minorEastAsia" w:hAnsi="Times New Roman"/>
          <w:b/>
          <w:bCs/>
          <w:lang w:eastAsia="zh-CN"/>
        </w:rPr>
        <w:t xml:space="preserve"> </w:t>
      </w:r>
      <w:r w:rsidR="00DF5535">
        <w:rPr>
          <w:rFonts w:ascii="Times New Roman" w:eastAsiaTheme="minorEastAsia" w:hAnsi="Times New Roman"/>
          <w:b/>
          <w:bCs/>
          <w:lang w:eastAsia="zh-CN"/>
        </w:rPr>
        <w:t xml:space="preserve">during HO, which </w:t>
      </w:r>
      <w:r w:rsidR="00044FBE">
        <w:rPr>
          <w:rFonts w:ascii="Times New Roman" w:eastAsiaTheme="minorEastAsia" w:hAnsi="Times New Roman"/>
          <w:b/>
          <w:bCs/>
          <w:lang w:eastAsia="zh-CN"/>
        </w:rPr>
        <w:t>c</w:t>
      </w:r>
      <w:r w:rsidR="00044FBE" w:rsidRPr="00044FBE">
        <w:rPr>
          <w:rFonts w:ascii="Times New Roman" w:eastAsiaTheme="minorEastAsia" w:hAnsi="Times New Roman"/>
          <w:b/>
          <w:bCs/>
          <w:lang w:eastAsia="zh-CN"/>
        </w:rPr>
        <w:t>orresponds to a fixed geographical location where UE is located</w:t>
      </w:r>
      <w:r w:rsidR="005E3A60">
        <w:rPr>
          <w:rFonts w:ascii="Times New Roman" w:eastAsiaTheme="minorEastAsia" w:hAnsi="Times New Roman"/>
          <w:b/>
          <w:bCs/>
          <w:lang w:eastAsia="zh-CN"/>
        </w:rPr>
        <w:t>.</w:t>
      </w:r>
    </w:p>
    <w:p w14:paraId="381FEB91" w14:textId="31090EF8" w:rsidR="00044FBE" w:rsidRDefault="00044FBE" w:rsidP="00660ECF">
      <w:pPr>
        <w:pStyle w:val="ad"/>
        <w:spacing w:after="120"/>
        <w:rPr>
          <w:rFonts w:ascii="Times New Roman" w:eastAsiaTheme="minorEastAsia" w:hAnsi="Times New Roman"/>
          <w:b/>
          <w:bCs/>
          <w:lang w:eastAsia="zh-CN"/>
        </w:rPr>
      </w:pPr>
      <w:r w:rsidRPr="003D122C">
        <w:rPr>
          <w:rFonts w:ascii="Times New Roman" w:eastAsiaTheme="minorEastAsia" w:hAnsi="Times New Roman" w:hint="eastAsia"/>
          <w:b/>
          <w:bCs/>
          <w:lang w:eastAsia="zh-CN"/>
        </w:rPr>
        <w:t>P</w:t>
      </w:r>
      <w:r w:rsidRPr="003D122C">
        <w:rPr>
          <w:rFonts w:ascii="Times New Roman" w:eastAsiaTheme="minorEastAsia" w:hAnsi="Times New Roman"/>
          <w:b/>
          <w:bCs/>
          <w:lang w:eastAsia="zh-CN"/>
        </w:rPr>
        <w:t xml:space="preserve">roposal </w:t>
      </w:r>
      <w:r>
        <w:rPr>
          <w:rFonts w:ascii="Times New Roman" w:eastAsiaTheme="minorEastAsia" w:hAnsi="Times New Roman"/>
          <w:b/>
          <w:bCs/>
          <w:lang w:eastAsia="zh-CN"/>
        </w:rPr>
        <w:t>5</w:t>
      </w:r>
      <w:r w:rsidRPr="003D122C">
        <w:rPr>
          <w:rFonts w:ascii="Times New Roman" w:eastAsiaTheme="minorEastAsia" w:hAnsi="Times New Roman"/>
          <w:b/>
          <w:bCs/>
          <w:lang w:eastAsia="zh-CN"/>
        </w:rPr>
        <w:t>:</w:t>
      </w:r>
      <w:r>
        <w:rPr>
          <w:rFonts w:ascii="Times New Roman" w:eastAsiaTheme="minorEastAsia" w:hAnsi="Times New Roman"/>
          <w:b/>
          <w:bCs/>
          <w:lang w:eastAsia="zh-CN"/>
        </w:rPr>
        <w:t xml:space="preserve"> A</w:t>
      </w:r>
      <w:r w:rsidRPr="00044FBE">
        <w:rPr>
          <w:rFonts w:ascii="Times New Roman" w:eastAsiaTheme="minorEastAsia" w:hAnsi="Times New Roman"/>
          <w:b/>
          <w:bCs/>
          <w:lang w:eastAsia="zh-CN"/>
        </w:rPr>
        <w:t xml:space="preserve"> group handover for all UEs related to the mapped cell ID</w:t>
      </w:r>
      <w:r>
        <w:rPr>
          <w:rFonts w:ascii="Times New Roman" w:eastAsiaTheme="minorEastAsia" w:hAnsi="Times New Roman"/>
          <w:b/>
          <w:bCs/>
          <w:lang w:eastAsia="zh-CN"/>
        </w:rPr>
        <w:t xml:space="preserve"> is proposed to </w:t>
      </w:r>
      <w:r w:rsidRPr="00044FBE">
        <w:rPr>
          <w:rFonts w:ascii="Times New Roman" w:eastAsiaTheme="minorEastAsia" w:hAnsi="Times New Roman"/>
          <w:b/>
          <w:bCs/>
          <w:lang w:eastAsia="zh-CN"/>
        </w:rPr>
        <w:t>reduce overall signalling overhead during handover.</w:t>
      </w:r>
    </w:p>
    <w:p w14:paraId="438FFB97" w14:textId="64178441" w:rsidR="00F700BE" w:rsidRPr="003D122C" w:rsidRDefault="00F700BE" w:rsidP="00660ECF">
      <w:pPr>
        <w:pStyle w:val="ad"/>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6: There will be </w:t>
      </w:r>
      <w:r w:rsidR="00D23B37">
        <w:rPr>
          <w:rFonts w:ascii="Times New Roman" w:eastAsiaTheme="minorEastAsia" w:hAnsi="Times New Roman"/>
          <w:b/>
          <w:bCs/>
          <w:lang w:eastAsia="zh-CN"/>
        </w:rPr>
        <w:t>a</w:t>
      </w:r>
      <w:r>
        <w:rPr>
          <w:rFonts w:ascii="Times New Roman" w:eastAsiaTheme="minorEastAsia" w:hAnsi="Times New Roman"/>
          <w:b/>
          <w:bCs/>
          <w:lang w:eastAsia="zh-CN"/>
        </w:rPr>
        <w:t xml:space="preserve"> signalling impact </w:t>
      </w:r>
      <w:r w:rsidR="0096067C">
        <w:rPr>
          <w:rFonts w:ascii="Times New Roman" w:eastAsiaTheme="minorEastAsia" w:hAnsi="Times New Roman"/>
          <w:b/>
          <w:bCs/>
          <w:lang w:eastAsia="zh-CN"/>
        </w:rPr>
        <w:t xml:space="preserve">over Xn </w:t>
      </w:r>
      <w:r w:rsidRPr="00F700BE">
        <w:rPr>
          <w:rFonts w:ascii="Times New Roman" w:eastAsiaTheme="minorEastAsia" w:hAnsi="Times New Roman"/>
          <w:b/>
          <w:bCs/>
          <w:lang w:eastAsia="zh-CN"/>
        </w:rPr>
        <w:t>to ensure the seamless handover</w:t>
      </w:r>
      <w:r>
        <w:rPr>
          <w:rFonts w:ascii="Times New Roman" w:eastAsiaTheme="minorEastAsia" w:hAnsi="Times New Roman"/>
          <w:b/>
          <w:bCs/>
          <w:lang w:eastAsia="zh-CN"/>
        </w:rPr>
        <w:t>.</w:t>
      </w:r>
    </w:p>
    <w:p w14:paraId="7E398DC6" w14:textId="5D6E04B2" w:rsidR="00CE518B" w:rsidRPr="00CE518B" w:rsidRDefault="00CE518B" w:rsidP="00CE518B">
      <w:pPr>
        <w:pStyle w:val="2"/>
        <w:spacing w:before="60" w:after="60"/>
        <w:ind w:left="578" w:hanging="578"/>
        <w:rPr>
          <w:sz w:val="28"/>
          <w:szCs w:val="18"/>
        </w:rPr>
      </w:pPr>
      <w:r w:rsidRPr="00CE518B">
        <w:rPr>
          <w:sz w:val="28"/>
          <w:szCs w:val="18"/>
          <w:lang w:eastAsia="zh-CN"/>
        </w:rPr>
        <w:t xml:space="preserve">Enhancement for </w:t>
      </w:r>
      <w:r w:rsidRPr="00CE518B">
        <w:rPr>
          <w:rFonts w:hint="eastAsia"/>
          <w:sz w:val="28"/>
          <w:szCs w:val="18"/>
          <w:lang w:eastAsia="zh-CN"/>
        </w:rPr>
        <w:t>F</w:t>
      </w:r>
      <w:r w:rsidRPr="00CE518B">
        <w:rPr>
          <w:sz w:val="28"/>
          <w:szCs w:val="18"/>
          <w:lang w:eastAsia="zh-CN"/>
        </w:rPr>
        <w:t xml:space="preserve">eeder Link Switch-over </w:t>
      </w:r>
    </w:p>
    <w:p w14:paraId="5D45AF82" w14:textId="101AB01E" w:rsidR="009D6E8A" w:rsidRPr="009D6E8A" w:rsidRDefault="00CE518B" w:rsidP="00CE518B">
      <w:pPr>
        <w:pStyle w:val="ad"/>
        <w:spacing w:after="120"/>
        <w:rPr>
          <w:rFonts w:ascii="Times New Roman" w:eastAsiaTheme="minorEastAsia" w:hAnsi="Times New Roman"/>
          <w:lang w:eastAsia="zh-CN"/>
        </w:rPr>
      </w:pPr>
      <w:r w:rsidRPr="004304AD">
        <w:rPr>
          <w:rFonts w:ascii="Times New Roman" w:eastAsia="Helvetica" w:hAnsi="Times New Roman"/>
          <w:lang w:eastAsia="zh-CN"/>
        </w:rPr>
        <w:t xml:space="preserve">When review the agreements in rel-17 feeder link switch-over, we mainly focus on the centralized coordination of switch-over and deprioritize the de-centralized coordination </w:t>
      </w:r>
      <w:r w:rsidR="00C33146">
        <w:rPr>
          <w:rFonts w:ascii="Times New Roman" w:eastAsia="Helvetica" w:hAnsi="Times New Roman"/>
          <w:lang w:eastAsia="zh-CN"/>
        </w:rPr>
        <w:t>deployment</w:t>
      </w:r>
      <w:r w:rsidRPr="004304AD">
        <w:rPr>
          <w:rFonts w:ascii="Times New Roman" w:eastAsia="Helvetica" w:hAnsi="Times New Roman"/>
          <w:lang w:eastAsia="zh-CN"/>
        </w:rPr>
        <w:t xml:space="preserve">. The centralized coordination of switch-over is deployed in </w:t>
      </w:r>
      <w:r w:rsidRPr="004304AD">
        <w:rPr>
          <w:rFonts w:ascii="Times New Roman" w:eastAsia="Helvetica" w:hAnsi="Times New Roman" w:hint="eastAsia"/>
          <w:lang w:eastAsia="zh-CN"/>
        </w:rPr>
        <w:t>a</w:t>
      </w:r>
      <w:r>
        <w:rPr>
          <w:rFonts w:ascii="Times New Roman" w:eastAsia="Helvetica" w:hAnsi="Times New Roman"/>
          <w:lang w:eastAsia="zh-CN"/>
        </w:rPr>
        <w:t xml:space="preserve"> central </w:t>
      </w:r>
      <w:r w:rsidRPr="004304AD">
        <w:rPr>
          <w:rFonts w:ascii="Times New Roman" w:eastAsia="Helvetica" w:hAnsi="Times New Roman"/>
          <w:lang w:eastAsia="zh-CN"/>
        </w:rPr>
        <w:t>way</w:t>
      </w:r>
      <w:r>
        <w:rPr>
          <w:rFonts w:ascii="Times New Roman" w:eastAsia="Helvetica" w:hAnsi="Times New Roman"/>
          <w:lang w:eastAsia="zh-CN"/>
        </w:rPr>
        <w:t xml:space="preserve"> and coordinated by the </w:t>
      </w:r>
      <w:r w:rsidR="00024430">
        <w:rPr>
          <w:rFonts w:ascii="Times New Roman" w:eastAsia="Helvetica" w:hAnsi="Times New Roman"/>
          <w:lang w:eastAsia="zh-CN"/>
        </w:rPr>
        <w:t>NTN control center</w:t>
      </w:r>
      <w:r>
        <w:rPr>
          <w:rFonts w:ascii="Times New Roman" w:eastAsia="Helvetica" w:hAnsi="Times New Roman"/>
          <w:lang w:eastAsia="zh-CN"/>
        </w:rPr>
        <w:t xml:space="preserve"> without Xn signalling exchange. The ephemeris information is configured in </w:t>
      </w:r>
      <w:r w:rsidR="00024430">
        <w:rPr>
          <w:rFonts w:ascii="Times New Roman" w:eastAsia="Helvetica" w:hAnsi="Times New Roman"/>
          <w:lang w:eastAsia="zh-CN"/>
        </w:rPr>
        <w:t>NTN control center</w:t>
      </w:r>
      <w:r>
        <w:rPr>
          <w:rFonts w:ascii="Times New Roman" w:eastAsia="Helvetica" w:hAnsi="Times New Roman"/>
          <w:lang w:eastAsia="zh-CN"/>
        </w:rPr>
        <w:t xml:space="preserve"> who </w:t>
      </w:r>
      <w:r w:rsidR="00F77CEA">
        <w:rPr>
          <w:rFonts w:ascii="Times New Roman" w:eastAsia="Helvetica" w:hAnsi="Times New Roman"/>
          <w:lang w:eastAsia="zh-CN"/>
        </w:rPr>
        <w:t>is responsible</w:t>
      </w:r>
      <w:r w:rsidR="009D6E8A">
        <w:t xml:space="preserve"> </w:t>
      </w:r>
      <w:r w:rsidR="009D6E8A" w:rsidRPr="009D6E8A">
        <w:rPr>
          <w:rFonts w:ascii="Times New Roman" w:eastAsia="Helvetica" w:hAnsi="Times New Roman"/>
          <w:lang w:eastAsia="zh-CN"/>
        </w:rPr>
        <w:t>for</w:t>
      </w:r>
      <w:r w:rsidR="009D6E8A">
        <w:rPr>
          <w:rFonts w:ascii="Times New Roman" w:eastAsia="Helvetica" w:hAnsi="Times New Roman"/>
          <w:lang w:eastAsia="zh-CN"/>
        </w:rPr>
        <w:t xml:space="preserve"> </w:t>
      </w:r>
      <w:r w:rsidR="009D6E8A" w:rsidRPr="009D6E8A">
        <w:rPr>
          <w:rFonts w:ascii="Times New Roman" w:eastAsia="Helvetica" w:hAnsi="Times New Roman"/>
          <w:lang w:eastAsia="zh-CN"/>
        </w:rPr>
        <w:t>setting up and releasing the feeder links between the NTN-Gateway and the satellites</w:t>
      </w:r>
      <w:r>
        <w:rPr>
          <w:rFonts w:ascii="Times New Roman" w:eastAsia="Helvetica" w:hAnsi="Times New Roman"/>
          <w:lang w:eastAsia="zh-CN"/>
        </w:rPr>
        <w:t>.</w:t>
      </w:r>
      <w:r w:rsidR="00C33146">
        <w:rPr>
          <w:rFonts w:ascii="Times New Roman" w:eastAsia="Helvetica" w:hAnsi="Times New Roman"/>
          <w:lang w:eastAsia="zh-CN"/>
        </w:rPr>
        <w:t xml:space="preserve"> </w:t>
      </w:r>
      <w:r w:rsidR="00074169">
        <w:rPr>
          <w:rFonts w:ascii="Times New Roman" w:eastAsia="Helvetica" w:hAnsi="Times New Roman"/>
          <w:lang w:eastAsia="zh-CN"/>
        </w:rPr>
        <w:t>When the control center detects that a change of feeder link switch-over is required, it will initiate Feeder Link Establishment procedure.</w:t>
      </w:r>
      <w:r w:rsidR="007D5018">
        <w:rPr>
          <w:rFonts w:ascii="Times New Roman" w:eastAsia="Helvetica" w:hAnsi="Times New Roman"/>
          <w:lang w:eastAsia="zh-CN"/>
        </w:rPr>
        <w:t xml:space="preserve"> </w:t>
      </w:r>
      <w:r w:rsidR="009D6E8A" w:rsidRPr="009D6E8A">
        <w:rPr>
          <w:rFonts w:ascii="Times New Roman" w:eastAsia="Helvetica" w:hAnsi="Times New Roman"/>
          <w:lang w:eastAsia="zh-CN"/>
        </w:rPr>
        <w:t xml:space="preserve">The signalling flow for feeder link switchover through NTN control center is show </w:t>
      </w:r>
      <w:r w:rsidR="009D6E8A">
        <w:rPr>
          <w:rFonts w:ascii="Times New Roman" w:eastAsia="Helvetica" w:hAnsi="Times New Roman"/>
          <w:lang w:eastAsia="zh-CN"/>
        </w:rPr>
        <w:t>below. As a comparison, t</w:t>
      </w:r>
      <w:r w:rsidR="009D6E8A" w:rsidRPr="004304AD">
        <w:rPr>
          <w:rFonts w:ascii="Times New Roman" w:eastAsia="Helvetica" w:hAnsi="Times New Roman"/>
          <w:lang w:eastAsia="zh-CN"/>
        </w:rPr>
        <w:t xml:space="preserve">he </w:t>
      </w:r>
      <w:r w:rsidR="009D6E8A">
        <w:rPr>
          <w:rFonts w:ascii="Times New Roman" w:eastAsia="Helvetica" w:hAnsi="Times New Roman"/>
          <w:lang w:eastAsia="zh-CN"/>
        </w:rPr>
        <w:t>de</w:t>
      </w:r>
      <w:r w:rsidR="009D6E8A" w:rsidRPr="004304AD">
        <w:rPr>
          <w:rFonts w:ascii="Times New Roman" w:eastAsia="Helvetica" w:hAnsi="Times New Roman"/>
          <w:lang w:eastAsia="zh-CN"/>
        </w:rPr>
        <w:t>centralized coordination of switch-over</w:t>
      </w:r>
      <w:r w:rsidR="009D6E8A">
        <w:rPr>
          <w:rFonts w:ascii="Times New Roman" w:eastAsia="Helvetica" w:hAnsi="Times New Roman"/>
          <w:lang w:eastAsia="zh-CN"/>
        </w:rPr>
        <w:t xml:space="preserve"> is considered to be based on local decisions. </w:t>
      </w:r>
      <w:r w:rsidR="00EB0061">
        <w:rPr>
          <w:rFonts w:ascii="Times New Roman" w:eastAsia="Helvetica" w:hAnsi="Times New Roman"/>
          <w:lang w:eastAsia="zh-CN"/>
        </w:rPr>
        <w:t xml:space="preserve">From our perspective, the NTN control center has the full knowledge of satellite movement, so the </w:t>
      </w:r>
      <w:r w:rsidR="00E13731">
        <w:rPr>
          <w:rFonts w:ascii="Times New Roman" w:eastAsia="Helvetica" w:hAnsi="Times New Roman"/>
          <w:lang w:eastAsia="zh-CN"/>
        </w:rPr>
        <w:t xml:space="preserve">feed link </w:t>
      </w:r>
      <w:r w:rsidR="00EB0061">
        <w:rPr>
          <w:rFonts w:ascii="Times New Roman" w:eastAsia="Helvetica" w:hAnsi="Times New Roman"/>
          <w:lang w:eastAsia="zh-CN"/>
        </w:rPr>
        <w:t>switch</w:t>
      </w:r>
      <w:r w:rsidR="00E13731">
        <w:rPr>
          <w:rFonts w:ascii="Times New Roman" w:eastAsia="Helvetica" w:hAnsi="Times New Roman"/>
          <w:lang w:eastAsia="zh-CN"/>
        </w:rPr>
        <w:t>-</w:t>
      </w:r>
      <w:r w:rsidR="00EB0061">
        <w:rPr>
          <w:rFonts w:ascii="Times New Roman" w:eastAsia="Helvetica" w:hAnsi="Times New Roman"/>
          <w:lang w:eastAsia="zh-CN"/>
        </w:rPr>
        <w:t>over is predictable. Currently, we do not find some strong motivations to</w:t>
      </w:r>
      <w:r w:rsidR="00E13731">
        <w:rPr>
          <w:rFonts w:ascii="Times New Roman" w:eastAsia="Helvetica" w:hAnsi="Times New Roman"/>
          <w:lang w:eastAsia="zh-CN"/>
        </w:rPr>
        <w:t xml:space="preserve"> use</w:t>
      </w:r>
      <w:r w:rsidR="00EB0061">
        <w:rPr>
          <w:rFonts w:ascii="Times New Roman" w:eastAsia="Helvetica" w:hAnsi="Times New Roman"/>
          <w:lang w:eastAsia="zh-CN"/>
        </w:rPr>
        <w:t xml:space="preserve"> decentralized coordination</w:t>
      </w:r>
      <w:r w:rsidR="00E13731">
        <w:rPr>
          <w:rFonts w:ascii="Times New Roman" w:eastAsia="Helvetica" w:hAnsi="Times New Roman"/>
          <w:lang w:eastAsia="zh-CN"/>
        </w:rPr>
        <w:t xml:space="preserve"> deployment</w:t>
      </w:r>
      <w:r w:rsidR="00EB0061">
        <w:rPr>
          <w:rFonts w:ascii="Times New Roman" w:eastAsia="Helvetica" w:hAnsi="Times New Roman"/>
          <w:lang w:eastAsia="zh-CN"/>
        </w:rPr>
        <w:t>.</w:t>
      </w:r>
    </w:p>
    <w:p w14:paraId="1004E3D3" w14:textId="05354A89" w:rsidR="009D6E8A" w:rsidRDefault="009D6E8A" w:rsidP="009D6E8A">
      <w:pPr>
        <w:pStyle w:val="ad"/>
        <w:spacing w:after="120"/>
        <w:jc w:val="center"/>
        <w:rPr>
          <w:rFonts w:ascii="Times New Roman" w:eastAsiaTheme="minorEastAsia" w:hAnsi="Times New Roman"/>
          <w:lang w:eastAsia="zh-CN"/>
        </w:rPr>
      </w:pPr>
      <w:r w:rsidRPr="00044557">
        <w:rPr>
          <w:rFonts w:ascii="Times New Roman" w:hAnsi="Times New Roman"/>
          <w:noProof/>
          <w:sz w:val="22"/>
          <w:szCs w:val="22"/>
          <w:lang w:val="fr-FR" w:eastAsia="fr-FR"/>
        </w:rPr>
        <w:lastRenderedPageBreak/>
        <w:drawing>
          <wp:inline distT="0" distB="0" distL="0" distR="0" wp14:anchorId="11087DA3" wp14:editId="1C758E84">
            <wp:extent cx="3447337" cy="3255449"/>
            <wp:effectExtent l="0" t="0" r="127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69101" cy="3276001"/>
                    </a:xfrm>
                    <a:prstGeom prst="rect">
                      <a:avLst/>
                    </a:prstGeom>
                    <a:noFill/>
                    <a:ln>
                      <a:noFill/>
                    </a:ln>
                  </pic:spPr>
                </pic:pic>
              </a:graphicData>
            </a:graphic>
          </wp:inline>
        </w:drawing>
      </w:r>
    </w:p>
    <w:p w14:paraId="6879214A" w14:textId="479EDFAB" w:rsidR="009D6E8A" w:rsidRDefault="009D6E8A" w:rsidP="009D6E8A">
      <w:pPr>
        <w:pStyle w:val="ad"/>
        <w:spacing w:after="120"/>
        <w:jc w:val="center"/>
        <w:rPr>
          <w:rFonts w:ascii="Times New Roman" w:eastAsiaTheme="minorEastAsia" w:hAnsi="Times New Roman"/>
          <w:lang w:eastAsia="zh-CN"/>
        </w:rPr>
      </w:pPr>
      <w:r w:rsidRPr="009D6E8A">
        <w:rPr>
          <w:rFonts w:ascii="Times New Roman" w:eastAsiaTheme="minorEastAsia" w:hAnsi="Times New Roman"/>
          <w:lang w:eastAsia="zh-CN"/>
        </w:rPr>
        <w:t xml:space="preserve">Figure </w:t>
      </w:r>
      <w:r w:rsidR="00B51F91">
        <w:rPr>
          <w:rFonts w:ascii="Times New Roman" w:eastAsiaTheme="minorEastAsia" w:hAnsi="Times New Roman"/>
          <w:lang w:eastAsia="zh-CN"/>
        </w:rPr>
        <w:t>2</w:t>
      </w:r>
      <w:r w:rsidRPr="009D6E8A">
        <w:rPr>
          <w:rFonts w:ascii="Times New Roman" w:eastAsiaTheme="minorEastAsia" w:hAnsi="Times New Roman"/>
          <w:lang w:eastAsia="zh-CN"/>
        </w:rPr>
        <w:t>: Signalling Flow for Feeder Link Switchover through NTN Control Center</w:t>
      </w:r>
    </w:p>
    <w:p w14:paraId="16864D72" w14:textId="61628588" w:rsidR="00EB0061" w:rsidRPr="00EB0061" w:rsidRDefault="00EB0061" w:rsidP="00EB0061">
      <w:pPr>
        <w:pStyle w:val="ad"/>
        <w:spacing w:after="120"/>
        <w:rPr>
          <w:rFonts w:ascii="Times New Roman" w:eastAsiaTheme="minorEastAsia" w:hAnsi="Times New Roman"/>
          <w:b/>
          <w:bCs/>
          <w:lang w:eastAsia="zh-CN"/>
        </w:rPr>
      </w:pPr>
      <w:bookmarkStart w:id="1" w:name="_Hlk115214579"/>
      <w:r w:rsidRPr="00EB0061">
        <w:rPr>
          <w:rFonts w:ascii="Times New Roman" w:eastAsiaTheme="minorEastAsia" w:hAnsi="Times New Roman"/>
          <w:b/>
          <w:bCs/>
          <w:lang w:eastAsia="zh-CN"/>
        </w:rPr>
        <w:t xml:space="preserve">Observation 2: </w:t>
      </w:r>
      <w:r w:rsidR="00E13731">
        <w:rPr>
          <w:rFonts w:ascii="Times New Roman" w:eastAsiaTheme="minorEastAsia" w:hAnsi="Times New Roman"/>
          <w:b/>
          <w:bCs/>
          <w:lang w:eastAsia="zh-CN"/>
        </w:rPr>
        <w:t>T</w:t>
      </w:r>
      <w:r w:rsidRPr="00EB0061">
        <w:rPr>
          <w:rFonts w:ascii="Times New Roman" w:eastAsiaTheme="minorEastAsia" w:hAnsi="Times New Roman"/>
          <w:b/>
          <w:bCs/>
          <w:lang w:eastAsia="zh-CN"/>
        </w:rPr>
        <w:t xml:space="preserve">he NTN control center has the full knowledge of satellite movement, so the </w:t>
      </w:r>
      <w:r w:rsidR="00E13731">
        <w:rPr>
          <w:rFonts w:ascii="Times New Roman" w:eastAsiaTheme="minorEastAsia" w:hAnsi="Times New Roman"/>
          <w:b/>
          <w:bCs/>
          <w:lang w:eastAsia="zh-CN"/>
        </w:rPr>
        <w:t xml:space="preserve">feeder link </w:t>
      </w:r>
      <w:r w:rsidRPr="00EB0061">
        <w:rPr>
          <w:rFonts w:ascii="Times New Roman" w:eastAsiaTheme="minorEastAsia" w:hAnsi="Times New Roman"/>
          <w:b/>
          <w:bCs/>
          <w:lang w:eastAsia="zh-CN"/>
        </w:rPr>
        <w:t>switch</w:t>
      </w:r>
      <w:r w:rsidR="00E13731">
        <w:rPr>
          <w:rFonts w:ascii="Times New Roman" w:eastAsiaTheme="minorEastAsia" w:hAnsi="Times New Roman"/>
          <w:b/>
          <w:bCs/>
          <w:lang w:eastAsia="zh-CN"/>
        </w:rPr>
        <w:t>-</w:t>
      </w:r>
      <w:r w:rsidRPr="00EB0061">
        <w:rPr>
          <w:rFonts w:ascii="Times New Roman" w:eastAsiaTheme="minorEastAsia" w:hAnsi="Times New Roman"/>
          <w:b/>
          <w:bCs/>
          <w:lang w:eastAsia="zh-CN"/>
        </w:rPr>
        <w:t>over is predictable.</w:t>
      </w:r>
    </w:p>
    <w:bookmarkEnd w:id="1"/>
    <w:p w14:paraId="34F78607" w14:textId="3FAB9338" w:rsidR="00EB0061" w:rsidRPr="00EB0061" w:rsidRDefault="00EB0061" w:rsidP="00EB0061">
      <w:pPr>
        <w:pStyle w:val="ad"/>
        <w:spacing w:after="120"/>
        <w:rPr>
          <w:rFonts w:ascii="Times New Roman" w:eastAsiaTheme="minorEastAsia" w:hAnsi="Times New Roman"/>
          <w:b/>
          <w:bCs/>
          <w:lang w:eastAsia="zh-CN"/>
        </w:rPr>
      </w:pPr>
      <w:r w:rsidRPr="00EB0061">
        <w:rPr>
          <w:rFonts w:ascii="Times New Roman" w:eastAsiaTheme="minorEastAsia" w:hAnsi="Times New Roman"/>
          <w:b/>
          <w:bCs/>
          <w:lang w:eastAsia="zh-CN"/>
        </w:rPr>
        <w:t xml:space="preserve">Proposal </w:t>
      </w:r>
      <w:r>
        <w:rPr>
          <w:rFonts w:ascii="Times New Roman" w:eastAsiaTheme="minorEastAsia" w:hAnsi="Times New Roman"/>
          <w:b/>
          <w:bCs/>
          <w:lang w:eastAsia="zh-CN"/>
        </w:rPr>
        <w:t>7</w:t>
      </w:r>
      <w:r w:rsidRPr="00EB0061">
        <w:rPr>
          <w:rFonts w:ascii="Times New Roman" w:eastAsiaTheme="minorEastAsia" w:hAnsi="Times New Roman"/>
          <w:b/>
          <w:bCs/>
          <w:lang w:eastAsia="zh-CN"/>
        </w:rPr>
        <w:t xml:space="preserve">: There </w:t>
      </w:r>
      <w:r w:rsidR="00E13731">
        <w:rPr>
          <w:rFonts w:ascii="Times New Roman" w:eastAsiaTheme="minorEastAsia" w:hAnsi="Times New Roman"/>
          <w:b/>
          <w:bCs/>
          <w:lang w:eastAsia="zh-CN"/>
        </w:rPr>
        <w:t>are no strong motivations found use</w:t>
      </w:r>
      <w:r w:rsidR="00E13731" w:rsidRPr="00E13731">
        <w:rPr>
          <w:rFonts w:ascii="Times New Roman" w:eastAsiaTheme="minorEastAsia" w:hAnsi="Times New Roman"/>
          <w:b/>
          <w:bCs/>
          <w:lang w:eastAsia="zh-CN"/>
        </w:rPr>
        <w:t xml:space="preserve"> decentralized coordination</w:t>
      </w:r>
      <w:r w:rsidR="00E13731">
        <w:rPr>
          <w:rFonts w:ascii="Times New Roman" w:eastAsiaTheme="minorEastAsia" w:hAnsi="Times New Roman"/>
          <w:b/>
          <w:bCs/>
          <w:lang w:eastAsia="zh-CN"/>
        </w:rPr>
        <w:t xml:space="preserve"> </w:t>
      </w:r>
      <w:r w:rsidR="00DF5535">
        <w:rPr>
          <w:rFonts w:ascii="Times New Roman" w:eastAsiaTheme="minorEastAsia" w:hAnsi="Times New Roman"/>
          <w:b/>
          <w:bCs/>
          <w:lang w:eastAsia="zh-CN"/>
        </w:rPr>
        <w:t>deployment.</w:t>
      </w:r>
    </w:p>
    <w:p w14:paraId="6E89B4AE" w14:textId="7E80C3C1" w:rsidR="00CD4C7B" w:rsidRPr="00D74F72" w:rsidRDefault="00C33146" w:rsidP="00EC04B5">
      <w:pPr>
        <w:pStyle w:val="1"/>
        <w:spacing w:before="0" w:after="0" w:line="360" w:lineRule="auto"/>
        <w:ind w:left="431" w:hanging="431"/>
        <w:rPr>
          <w:rFonts w:cs="Arial"/>
          <w:bCs/>
          <w:sz w:val="32"/>
          <w:szCs w:val="24"/>
        </w:rPr>
      </w:pPr>
      <w:r>
        <w:rPr>
          <w:rFonts w:cs="Arial" w:hint="eastAsia"/>
          <w:bCs/>
          <w:sz w:val="32"/>
          <w:szCs w:val="24"/>
          <w:lang w:eastAsia="zh-CN"/>
        </w:rPr>
        <w:t>C</w:t>
      </w:r>
      <w:r>
        <w:rPr>
          <w:rFonts w:cs="Arial"/>
          <w:bCs/>
          <w:sz w:val="32"/>
          <w:szCs w:val="24"/>
          <w:lang w:eastAsia="zh-CN"/>
        </w:rPr>
        <w:t>onclusion</w:t>
      </w:r>
    </w:p>
    <w:p w14:paraId="1B44E299" w14:textId="3A7C0594" w:rsidR="00AF00E5" w:rsidRPr="001C4838" w:rsidRDefault="00AF00E5" w:rsidP="00D74F72">
      <w:pPr>
        <w:pStyle w:val="Proposal"/>
        <w:numPr>
          <w:ilvl w:val="0"/>
          <w:numId w:val="0"/>
        </w:numPr>
        <w:spacing w:after="120" w:line="288" w:lineRule="auto"/>
        <w:jc w:val="both"/>
        <w:rPr>
          <w:rFonts w:ascii="Times New Roman" w:hAnsi="Times New Roman" w:cs="Times New Roman"/>
          <w:b w:val="0"/>
          <w:lang w:eastAsia="zh-CN"/>
        </w:rPr>
      </w:pPr>
      <w:r w:rsidRPr="001C4838">
        <w:rPr>
          <w:rFonts w:ascii="Times New Roman" w:hAnsi="Times New Roman" w:cs="Times New Roman"/>
          <w:b w:val="0"/>
          <w:lang w:eastAsia="zh-CN"/>
        </w:rPr>
        <w:t xml:space="preserve">In this contribution, </w:t>
      </w:r>
      <w:r w:rsidR="00BE7AF5">
        <w:rPr>
          <w:rFonts w:ascii="Times New Roman" w:hAnsi="Times New Roman" w:cs="Times New Roman"/>
          <w:b w:val="0"/>
          <w:lang w:eastAsia="zh-CN"/>
        </w:rPr>
        <w:t xml:space="preserve">mobility enhancement of </w:t>
      </w:r>
      <w:r w:rsidRPr="001C4838">
        <w:rPr>
          <w:rFonts w:ascii="Times New Roman" w:hAnsi="Times New Roman" w:cs="Times New Roman"/>
          <w:b w:val="0"/>
          <w:lang w:eastAsia="zh-CN"/>
        </w:rPr>
        <w:t xml:space="preserve">NTN is discussed and we propose the following </w:t>
      </w:r>
      <w:r w:rsidR="00751E06" w:rsidRPr="001C4838">
        <w:rPr>
          <w:rFonts w:ascii="Times New Roman" w:hAnsi="Times New Roman" w:cs="Times New Roman"/>
          <w:b w:val="0"/>
          <w:lang w:eastAsia="zh-CN"/>
        </w:rPr>
        <w:t xml:space="preserve">observations and </w:t>
      </w:r>
      <w:r w:rsidRPr="001C4838">
        <w:rPr>
          <w:rFonts w:ascii="Times New Roman" w:hAnsi="Times New Roman" w:cs="Times New Roman"/>
          <w:b w:val="0"/>
          <w:lang w:eastAsia="zh-CN"/>
        </w:rPr>
        <w:t>proposals:</w:t>
      </w:r>
    </w:p>
    <w:p w14:paraId="6D8F8DA4" w14:textId="02125694" w:rsidR="00751E06" w:rsidRDefault="00BE7AF5" w:rsidP="00751E06">
      <w:pPr>
        <w:pStyle w:val="ad"/>
        <w:spacing w:after="120"/>
        <w:rPr>
          <w:rFonts w:ascii="Times New Roman" w:eastAsia="Helvetica" w:hAnsi="Times New Roman"/>
          <w:b/>
          <w:bCs/>
          <w:sz w:val="22"/>
          <w:szCs w:val="22"/>
          <w:lang w:eastAsia="zh-CN"/>
        </w:rPr>
      </w:pPr>
      <w:r w:rsidRPr="00BE7AF5">
        <w:rPr>
          <w:rFonts w:ascii="Times New Roman" w:eastAsia="Helvetica" w:hAnsi="Times New Roman"/>
          <w:b/>
          <w:bCs/>
          <w:sz w:val="22"/>
          <w:szCs w:val="22"/>
          <w:lang w:eastAsia="zh-CN"/>
        </w:rPr>
        <w:t>Observation 1: UEs associated with the same mapped cell ID do not perceive the handover at the time of cell changing and use the same configurations and timing information when handover to the corresponding target cell</w:t>
      </w:r>
      <w:r w:rsidR="00D15CB7" w:rsidRPr="0043677D">
        <w:rPr>
          <w:rFonts w:ascii="Times New Roman" w:eastAsia="Helvetica" w:hAnsi="Times New Roman"/>
          <w:b/>
          <w:bCs/>
          <w:sz w:val="22"/>
          <w:szCs w:val="22"/>
          <w:lang w:eastAsia="zh-CN"/>
        </w:rPr>
        <w:t>.</w:t>
      </w:r>
    </w:p>
    <w:p w14:paraId="2124DE4C" w14:textId="77777777" w:rsidR="00BE7AF5" w:rsidRPr="00EB0061" w:rsidRDefault="00BE7AF5" w:rsidP="00BE7AF5">
      <w:pPr>
        <w:pStyle w:val="ad"/>
        <w:spacing w:after="120"/>
        <w:rPr>
          <w:rFonts w:ascii="Times New Roman" w:eastAsiaTheme="minorEastAsia" w:hAnsi="Times New Roman"/>
          <w:b/>
          <w:bCs/>
          <w:lang w:eastAsia="zh-CN"/>
        </w:rPr>
      </w:pPr>
      <w:r w:rsidRPr="00EB0061">
        <w:rPr>
          <w:rFonts w:ascii="Times New Roman" w:eastAsiaTheme="minorEastAsia" w:hAnsi="Times New Roman"/>
          <w:b/>
          <w:bCs/>
          <w:lang w:eastAsia="zh-CN"/>
        </w:rPr>
        <w:t xml:space="preserve">Observation 2: </w:t>
      </w:r>
      <w:r>
        <w:rPr>
          <w:rFonts w:ascii="Times New Roman" w:eastAsiaTheme="minorEastAsia" w:hAnsi="Times New Roman"/>
          <w:b/>
          <w:bCs/>
          <w:lang w:eastAsia="zh-CN"/>
        </w:rPr>
        <w:t>T</w:t>
      </w:r>
      <w:r w:rsidRPr="00EB0061">
        <w:rPr>
          <w:rFonts w:ascii="Times New Roman" w:eastAsiaTheme="minorEastAsia" w:hAnsi="Times New Roman"/>
          <w:b/>
          <w:bCs/>
          <w:lang w:eastAsia="zh-CN"/>
        </w:rPr>
        <w:t xml:space="preserve">he NTN control center has the full knowledge of satellite movement, so the </w:t>
      </w:r>
      <w:r>
        <w:rPr>
          <w:rFonts w:ascii="Times New Roman" w:eastAsiaTheme="minorEastAsia" w:hAnsi="Times New Roman"/>
          <w:b/>
          <w:bCs/>
          <w:lang w:eastAsia="zh-CN"/>
        </w:rPr>
        <w:t xml:space="preserve">feeder link </w:t>
      </w:r>
      <w:r w:rsidRPr="00EB0061">
        <w:rPr>
          <w:rFonts w:ascii="Times New Roman" w:eastAsiaTheme="minorEastAsia" w:hAnsi="Times New Roman"/>
          <w:b/>
          <w:bCs/>
          <w:lang w:eastAsia="zh-CN"/>
        </w:rPr>
        <w:t>switch</w:t>
      </w:r>
      <w:r>
        <w:rPr>
          <w:rFonts w:ascii="Times New Roman" w:eastAsiaTheme="minorEastAsia" w:hAnsi="Times New Roman"/>
          <w:b/>
          <w:bCs/>
          <w:lang w:eastAsia="zh-CN"/>
        </w:rPr>
        <w:t>-</w:t>
      </w:r>
      <w:r w:rsidRPr="00EB0061">
        <w:rPr>
          <w:rFonts w:ascii="Times New Roman" w:eastAsiaTheme="minorEastAsia" w:hAnsi="Times New Roman"/>
          <w:b/>
          <w:bCs/>
          <w:lang w:eastAsia="zh-CN"/>
        </w:rPr>
        <w:t>over is predictable.</w:t>
      </w:r>
    </w:p>
    <w:p w14:paraId="6D57573A" w14:textId="77777777" w:rsidR="00BE7AF5" w:rsidRDefault="00BE7AF5" w:rsidP="00BE7AF5">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1: </w:t>
      </w:r>
      <w:r w:rsidRPr="00A04BE9">
        <w:rPr>
          <w:rFonts w:ascii="Times New Roman" w:eastAsiaTheme="minorEastAsia" w:hAnsi="Times New Roman"/>
          <w:b/>
          <w:bCs/>
          <w:lang w:eastAsia="zh-CN"/>
        </w:rPr>
        <w:t xml:space="preserve">The Handover Window Start IE and Handover Window Duration IE </w:t>
      </w:r>
      <w:r>
        <w:rPr>
          <w:rFonts w:ascii="Times New Roman" w:eastAsiaTheme="minorEastAsia" w:hAnsi="Times New Roman"/>
          <w:b/>
          <w:bCs/>
          <w:lang w:eastAsia="zh-CN"/>
        </w:rPr>
        <w:t>is</w:t>
      </w:r>
      <w:r w:rsidRPr="00A04BE9">
        <w:rPr>
          <w:rFonts w:ascii="Times New Roman" w:eastAsiaTheme="minorEastAsia" w:hAnsi="Times New Roman"/>
          <w:b/>
          <w:bCs/>
          <w:lang w:eastAsia="zh-CN"/>
        </w:rPr>
        <w:t xml:space="preserve"> encoded in Source NG-RAN Node to Target NG-RAN Node Transparent Container IE in NGAP.</w:t>
      </w:r>
    </w:p>
    <w:p w14:paraId="4ABA4322" w14:textId="77777777" w:rsidR="00BE7AF5" w:rsidRDefault="00BE7AF5" w:rsidP="00BE7AF5">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2: If Xn is available, </w:t>
      </w:r>
      <w:r w:rsidRPr="00A04BE9">
        <w:rPr>
          <w:rFonts w:ascii="Times New Roman" w:eastAsiaTheme="minorEastAsia" w:hAnsi="Times New Roman"/>
          <w:b/>
          <w:bCs/>
          <w:lang w:eastAsia="zh-CN"/>
        </w:rPr>
        <w:t xml:space="preserve">The Handover Window Start IE and Handover Window Duration IE </w:t>
      </w:r>
      <w:r>
        <w:rPr>
          <w:rFonts w:ascii="Times New Roman" w:eastAsiaTheme="minorEastAsia" w:hAnsi="Times New Roman"/>
          <w:b/>
          <w:bCs/>
          <w:lang w:eastAsia="zh-CN"/>
        </w:rPr>
        <w:t xml:space="preserve">is </w:t>
      </w:r>
      <w:r w:rsidRPr="00A04BE9">
        <w:rPr>
          <w:rFonts w:ascii="Times New Roman" w:eastAsiaTheme="minorEastAsia" w:hAnsi="Times New Roman"/>
          <w:b/>
          <w:bCs/>
          <w:lang w:eastAsia="zh-CN"/>
        </w:rPr>
        <w:t xml:space="preserve">included in HANDOVER REQUEST message </w:t>
      </w:r>
      <w:r>
        <w:rPr>
          <w:rFonts w:ascii="Times New Roman" w:eastAsiaTheme="minorEastAsia" w:hAnsi="Times New Roman" w:hint="eastAsia"/>
          <w:b/>
          <w:bCs/>
          <w:lang w:eastAsia="zh-CN"/>
        </w:rPr>
        <w:t>in</w:t>
      </w:r>
      <w:r>
        <w:rPr>
          <w:rFonts w:ascii="Times New Roman" w:eastAsiaTheme="minorEastAsia" w:hAnsi="Times New Roman"/>
          <w:b/>
          <w:bCs/>
          <w:lang w:eastAsia="zh-CN"/>
        </w:rPr>
        <w:t xml:space="preserve"> </w:t>
      </w:r>
      <w:r w:rsidRPr="00A04BE9">
        <w:rPr>
          <w:rFonts w:ascii="Times New Roman" w:eastAsiaTheme="minorEastAsia" w:hAnsi="Times New Roman"/>
          <w:b/>
          <w:bCs/>
          <w:lang w:eastAsia="zh-CN"/>
        </w:rPr>
        <w:t>XnAP</w:t>
      </w:r>
      <w:r>
        <w:rPr>
          <w:rFonts w:ascii="Times New Roman" w:eastAsiaTheme="minorEastAsia" w:hAnsi="Times New Roman"/>
          <w:b/>
          <w:bCs/>
          <w:lang w:eastAsia="zh-CN"/>
        </w:rPr>
        <w:t>.</w:t>
      </w:r>
    </w:p>
    <w:p w14:paraId="5E2371C1" w14:textId="77777777" w:rsidR="00DF5535" w:rsidRPr="00D60732" w:rsidRDefault="00DF5535" w:rsidP="00DF5535">
      <w:pPr>
        <w:spacing w:after="120"/>
        <w:rPr>
          <w:rFonts w:ascii="Times New Roman" w:eastAsiaTheme="minorEastAsia" w:hAnsi="Times New Roman"/>
          <w:b/>
          <w:bCs/>
          <w:lang w:eastAsia="zh-CN"/>
        </w:rPr>
      </w:pPr>
      <w:r w:rsidRPr="008E3266">
        <w:rPr>
          <w:rFonts w:ascii="Times New Roman" w:hAnsi="Times New Roman" w:hint="eastAsia"/>
          <w:b/>
          <w:bCs/>
          <w:lang w:eastAsia="zh-CN"/>
        </w:rPr>
        <w:t>P</w:t>
      </w:r>
      <w:r w:rsidRPr="008E3266">
        <w:rPr>
          <w:rFonts w:ascii="Times New Roman" w:hAnsi="Times New Roman"/>
          <w:b/>
          <w:bCs/>
          <w:lang w:eastAsia="zh-CN"/>
        </w:rPr>
        <w:t xml:space="preserve">roposal </w:t>
      </w:r>
      <w:r>
        <w:rPr>
          <w:rFonts w:ascii="Times New Roman" w:hAnsi="Times New Roman"/>
          <w:b/>
          <w:bCs/>
          <w:lang w:eastAsia="zh-CN"/>
        </w:rPr>
        <w:t>3</w:t>
      </w:r>
      <w:r w:rsidRPr="008E3266">
        <w:rPr>
          <w:rFonts w:ascii="Times New Roman" w:hAnsi="Times New Roman"/>
          <w:b/>
          <w:bCs/>
          <w:lang w:eastAsia="zh-CN"/>
        </w:rPr>
        <w:t>:</w:t>
      </w:r>
      <w:r>
        <w:rPr>
          <w:rFonts w:ascii="Times New Roman" w:hAnsi="Times New Roman"/>
          <w:b/>
          <w:bCs/>
          <w:lang w:eastAsia="zh-CN"/>
        </w:rPr>
        <w:t xml:space="preserve"> There is no benefit of signalling the serving cell stop time </w:t>
      </w:r>
      <w:r w:rsidRPr="008E3266">
        <w:rPr>
          <w:rFonts w:ascii="Times New Roman" w:hAnsi="Times New Roman"/>
          <w:b/>
          <w:bCs/>
          <w:lang w:eastAsia="zh-CN"/>
        </w:rPr>
        <w:t xml:space="preserve">to target gNB during </w:t>
      </w:r>
      <w:proofErr w:type="gramStart"/>
      <w:r w:rsidRPr="008E3266">
        <w:rPr>
          <w:rFonts w:ascii="Times New Roman" w:hAnsi="Times New Roman"/>
          <w:b/>
          <w:bCs/>
          <w:lang w:eastAsia="zh-CN"/>
        </w:rPr>
        <w:t>time based</w:t>
      </w:r>
      <w:proofErr w:type="gramEnd"/>
      <w:r w:rsidRPr="008E3266">
        <w:rPr>
          <w:rFonts w:ascii="Times New Roman" w:hAnsi="Times New Roman"/>
          <w:b/>
          <w:bCs/>
          <w:lang w:eastAsia="zh-CN"/>
        </w:rPr>
        <w:t xml:space="preserve"> CHO</w:t>
      </w:r>
      <w:r>
        <w:rPr>
          <w:rFonts w:ascii="Times New Roman" w:hAnsi="Times New Roman"/>
          <w:b/>
          <w:bCs/>
          <w:lang w:eastAsia="zh-CN"/>
        </w:rPr>
        <w:t>.</w:t>
      </w:r>
    </w:p>
    <w:p w14:paraId="5F866218" w14:textId="77777777" w:rsidR="00DF5535" w:rsidRDefault="00DF5535" w:rsidP="00DF5535">
      <w:pPr>
        <w:pStyle w:val="ad"/>
        <w:spacing w:after="120"/>
        <w:rPr>
          <w:rFonts w:ascii="Times New Roman" w:eastAsiaTheme="minorEastAsia" w:hAnsi="Times New Roman"/>
          <w:b/>
          <w:bCs/>
          <w:lang w:eastAsia="zh-CN"/>
        </w:rPr>
      </w:pPr>
      <w:r w:rsidRPr="003D122C">
        <w:rPr>
          <w:rFonts w:ascii="Times New Roman" w:eastAsiaTheme="minorEastAsia" w:hAnsi="Times New Roman" w:hint="eastAsia"/>
          <w:b/>
          <w:bCs/>
          <w:lang w:eastAsia="zh-CN"/>
        </w:rPr>
        <w:t>P</w:t>
      </w:r>
      <w:r w:rsidRPr="003D122C">
        <w:rPr>
          <w:rFonts w:ascii="Times New Roman" w:eastAsiaTheme="minorEastAsia" w:hAnsi="Times New Roman"/>
          <w:b/>
          <w:bCs/>
          <w:lang w:eastAsia="zh-CN"/>
        </w:rPr>
        <w:t xml:space="preserve">roposal </w:t>
      </w:r>
      <w:r>
        <w:rPr>
          <w:rFonts w:ascii="Times New Roman" w:eastAsiaTheme="minorEastAsia" w:hAnsi="Times New Roman"/>
          <w:b/>
          <w:bCs/>
          <w:lang w:eastAsia="zh-CN"/>
        </w:rPr>
        <w:t>4</w:t>
      </w:r>
      <w:r w:rsidRPr="003D122C">
        <w:rPr>
          <w:rFonts w:ascii="Times New Roman" w:eastAsiaTheme="minorEastAsia" w:hAnsi="Times New Roman"/>
          <w:b/>
          <w:bCs/>
          <w:lang w:eastAsia="zh-CN"/>
        </w:rPr>
        <w:t>:</w:t>
      </w:r>
      <w:r>
        <w:rPr>
          <w:rFonts w:ascii="Times New Roman" w:eastAsiaTheme="minorEastAsia" w:hAnsi="Times New Roman"/>
          <w:b/>
          <w:bCs/>
          <w:lang w:eastAsia="zh-CN"/>
        </w:rPr>
        <w:t xml:space="preserve"> It is suggested to use mapped cell ID during HO, which c</w:t>
      </w:r>
      <w:r w:rsidRPr="00044FBE">
        <w:rPr>
          <w:rFonts w:ascii="Times New Roman" w:eastAsiaTheme="minorEastAsia" w:hAnsi="Times New Roman"/>
          <w:b/>
          <w:bCs/>
          <w:lang w:eastAsia="zh-CN"/>
        </w:rPr>
        <w:t>orresponds to a fixed geographical location where UE is located</w:t>
      </w:r>
      <w:r>
        <w:rPr>
          <w:rFonts w:ascii="Times New Roman" w:eastAsiaTheme="minorEastAsia" w:hAnsi="Times New Roman"/>
          <w:b/>
          <w:bCs/>
          <w:lang w:eastAsia="zh-CN"/>
        </w:rPr>
        <w:t>.</w:t>
      </w:r>
    </w:p>
    <w:p w14:paraId="2B44FE63" w14:textId="77777777" w:rsidR="00DF5535" w:rsidRDefault="00DF5535" w:rsidP="00DF5535">
      <w:pPr>
        <w:pStyle w:val="ad"/>
        <w:spacing w:after="120"/>
        <w:rPr>
          <w:rFonts w:ascii="Times New Roman" w:eastAsiaTheme="minorEastAsia" w:hAnsi="Times New Roman"/>
          <w:b/>
          <w:bCs/>
          <w:lang w:eastAsia="zh-CN"/>
        </w:rPr>
      </w:pPr>
      <w:r w:rsidRPr="003D122C">
        <w:rPr>
          <w:rFonts w:ascii="Times New Roman" w:eastAsiaTheme="minorEastAsia" w:hAnsi="Times New Roman" w:hint="eastAsia"/>
          <w:b/>
          <w:bCs/>
          <w:lang w:eastAsia="zh-CN"/>
        </w:rPr>
        <w:t>P</w:t>
      </w:r>
      <w:r w:rsidRPr="003D122C">
        <w:rPr>
          <w:rFonts w:ascii="Times New Roman" w:eastAsiaTheme="minorEastAsia" w:hAnsi="Times New Roman"/>
          <w:b/>
          <w:bCs/>
          <w:lang w:eastAsia="zh-CN"/>
        </w:rPr>
        <w:t xml:space="preserve">roposal </w:t>
      </w:r>
      <w:r>
        <w:rPr>
          <w:rFonts w:ascii="Times New Roman" w:eastAsiaTheme="minorEastAsia" w:hAnsi="Times New Roman"/>
          <w:b/>
          <w:bCs/>
          <w:lang w:eastAsia="zh-CN"/>
        </w:rPr>
        <w:t>5</w:t>
      </w:r>
      <w:r w:rsidRPr="003D122C">
        <w:rPr>
          <w:rFonts w:ascii="Times New Roman" w:eastAsiaTheme="minorEastAsia" w:hAnsi="Times New Roman"/>
          <w:b/>
          <w:bCs/>
          <w:lang w:eastAsia="zh-CN"/>
        </w:rPr>
        <w:t>:</w:t>
      </w:r>
      <w:r>
        <w:rPr>
          <w:rFonts w:ascii="Times New Roman" w:eastAsiaTheme="minorEastAsia" w:hAnsi="Times New Roman"/>
          <w:b/>
          <w:bCs/>
          <w:lang w:eastAsia="zh-CN"/>
        </w:rPr>
        <w:t xml:space="preserve"> A</w:t>
      </w:r>
      <w:r w:rsidRPr="00044FBE">
        <w:rPr>
          <w:rFonts w:ascii="Times New Roman" w:eastAsiaTheme="minorEastAsia" w:hAnsi="Times New Roman"/>
          <w:b/>
          <w:bCs/>
          <w:lang w:eastAsia="zh-CN"/>
        </w:rPr>
        <w:t xml:space="preserve"> group handover for all UEs related to the mapped cell ID</w:t>
      </w:r>
      <w:r>
        <w:rPr>
          <w:rFonts w:ascii="Times New Roman" w:eastAsiaTheme="minorEastAsia" w:hAnsi="Times New Roman"/>
          <w:b/>
          <w:bCs/>
          <w:lang w:eastAsia="zh-CN"/>
        </w:rPr>
        <w:t xml:space="preserve"> is proposed to </w:t>
      </w:r>
      <w:r w:rsidRPr="00044FBE">
        <w:rPr>
          <w:rFonts w:ascii="Times New Roman" w:eastAsiaTheme="minorEastAsia" w:hAnsi="Times New Roman"/>
          <w:b/>
          <w:bCs/>
          <w:lang w:eastAsia="zh-CN"/>
        </w:rPr>
        <w:t>reduce overall signalling overhead during handover.</w:t>
      </w:r>
    </w:p>
    <w:p w14:paraId="10DFDFDA" w14:textId="77777777" w:rsidR="00DF5535" w:rsidRPr="003D122C" w:rsidRDefault="00DF5535" w:rsidP="00DF5535">
      <w:pPr>
        <w:pStyle w:val="ad"/>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6: There will be a signalling impact over Xn </w:t>
      </w:r>
      <w:r w:rsidRPr="00F700BE">
        <w:rPr>
          <w:rFonts w:ascii="Times New Roman" w:eastAsiaTheme="minorEastAsia" w:hAnsi="Times New Roman"/>
          <w:b/>
          <w:bCs/>
          <w:lang w:eastAsia="zh-CN"/>
        </w:rPr>
        <w:t>to ensure the seamless handover</w:t>
      </w:r>
      <w:r>
        <w:rPr>
          <w:rFonts w:ascii="Times New Roman" w:eastAsiaTheme="minorEastAsia" w:hAnsi="Times New Roman"/>
          <w:b/>
          <w:bCs/>
          <w:lang w:eastAsia="zh-CN"/>
        </w:rPr>
        <w:t>.</w:t>
      </w:r>
    </w:p>
    <w:p w14:paraId="14901BCC" w14:textId="6F52CA3D" w:rsidR="00BE7AF5" w:rsidRPr="00DF5535" w:rsidRDefault="00DF5535" w:rsidP="00751E06">
      <w:pPr>
        <w:pStyle w:val="ad"/>
        <w:spacing w:after="120"/>
        <w:rPr>
          <w:rFonts w:ascii="Times New Roman" w:eastAsiaTheme="minorEastAsia" w:hAnsi="Times New Roman"/>
          <w:b/>
          <w:bCs/>
          <w:lang w:eastAsia="zh-CN"/>
        </w:rPr>
      </w:pPr>
      <w:r w:rsidRPr="00EB0061">
        <w:rPr>
          <w:rFonts w:ascii="Times New Roman" w:eastAsiaTheme="minorEastAsia" w:hAnsi="Times New Roman"/>
          <w:b/>
          <w:bCs/>
          <w:lang w:eastAsia="zh-CN"/>
        </w:rPr>
        <w:t xml:space="preserve">Proposal </w:t>
      </w:r>
      <w:r>
        <w:rPr>
          <w:rFonts w:ascii="Times New Roman" w:eastAsiaTheme="minorEastAsia" w:hAnsi="Times New Roman"/>
          <w:b/>
          <w:bCs/>
          <w:lang w:eastAsia="zh-CN"/>
        </w:rPr>
        <w:t>7</w:t>
      </w:r>
      <w:r w:rsidRPr="00EB0061">
        <w:rPr>
          <w:rFonts w:ascii="Times New Roman" w:eastAsiaTheme="minorEastAsia" w:hAnsi="Times New Roman"/>
          <w:b/>
          <w:bCs/>
          <w:lang w:eastAsia="zh-CN"/>
        </w:rPr>
        <w:t xml:space="preserve">: There </w:t>
      </w:r>
      <w:r>
        <w:rPr>
          <w:rFonts w:ascii="Times New Roman" w:eastAsiaTheme="minorEastAsia" w:hAnsi="Times New Roman"/>
          <w:b/>
          <w:bCs/>
          <w:lang w:eastAsia="zh-CN"/>
        </w:rPr>
        <w:t>are no strong motivations found use</w:t>
      </w:r>
      <w:r w:rsidRPr="00E13731">
        <w:rPr>
          <w:rFonts w:ascii="Times New Roman" w:eastAsiaTheme="minorEastAsia" w:hAnsi="Times New Roman"/>
          <w:b/>
          <w:bCs/>
          <w:lang w:eastAsia="zh-CN"/>
        </w:rPr>
        <w:t xml:space="preserve"> decentralized coordination</w:t>
      </w:r>
      <w:r>
        <w:rPr>
          <w:rFonts w:ascii="Times New Roman" w:eastAsiaTheme="minorEastAsia" w:hAnsi="Times New Roman"/>
          <w:b/>
          <w:bCs/>
          <w:lang w:eastAsia="zh-CN"/>
        </w:rPr>
        <w:t xml:space="preserve"> deployment.</w:t>
      </w:r>
    </w:p>
    <w:p w14:paraId="70E9270A" w14:textId="77777777" w:rsidR="00A854B8" w:rsidRPr="00D74F72" w:rsidRDefault="00A854B8" w:rsidP="00EC04B5">
      <w:pPr>
        <w:pStyle w:val="1"/>
        <w:spacing w:before="0" w:after="0" w:line="360" w:lineRule="auto"/>
        <w:ind w:left="431" w:hanging="431"/>
        <w:rPr>
          <w:rFonts w:cs="Arial"/>
          <w:bCs/>
          <w:sz w:val="32"/>
          <w:szCs w:val="24"/>
        </w:rPr>
      </w:pPr>
      <w:r w:rsidRPr="00D74F72">
        <w:rPr>
          <w:rFonts w:cs="Arial"/>
          <w:bCs/>
          <w:sz w:val="32"/>
          <w:szCs w:val="24"/>
        </w:rPr>
        <w:lastRenderedPageBreak/>
        <w:t>References</w:t>
      </w:r>
      <w:bookmarkStart w:id="2" w:name="_Ref16696641"/>
    </w:p>
    <w:bookmarkEnd w:id="2"/>
    <w:p w14:paraId="1CB3FD42" w14:textId="3D83524B" w:rsidR="00AF00E5" w:rsidRDefault="00AF00E5" w:rsidP="00AF00E5">
      <w:pPr>
        <w:numPr>
          <w:ilvl w:val="0"/>
          <w:numId w:val="37"/>
        </w:numPr>
        <w:tabs>
          <w:tab w:val="num" w:pos="400"/>
        </w:tabs>
        <w:jc w:val="left"/>
        <w:rPr>
          <w:rFonts w:ascii="Times New Roman" w:hAnsi="Times New Roman"/>
          <w:lang w:eastAsia="zh-CN"/>
        </w:rPr>
      </w:pPr>
      <w:r w:rsidRPr="00660ECF">
        <w:rPr>
          <w:rFonts w:ascii="Times New Roman" w:hAnsi="Times New Roman"/>
          <w:noProof/>
        </w:rPr>
        <w:t>TR38.821</w:t>
      </w:r>
      <w:r w:rsidR="00DF5535">
        <w:rPr>
          <w:rFonts w:ascii="Times New Roman" w:hAnsi="Times New Roman"/>
          <w:noProof/>
        </w:rPr>
        <w:t>,</w:t>
      </w:r>
      <w:r w:rsidRPr="00660ECF">
        <w:rPr>
          <w:rFonts w:ascii="Times New Roman" w:hAnsi="Times New Roman"/>
          <w:noProof/>
        </w:rPr>
        <w:t xml:space="preserve"> Solutions for NR to support non-terrestrial networks</w:t>
      </w:r>
    </w:p>
    <w:p w14:paraId="763F0AF2" w14:textId="5E4CA5D9" w:rsidR="00DF5535" w:rsidRPr="00660ECF" w:rsidRDefault="00DF5535" w:rsidP="00AF00E5">
      <w:pPr>
        <w:numPr>
          <w:ilvl w:val="0"/>
          <w:numId w:val="37"/>
        </w:numPr>
        <w:tabs>
          <w:tab w:val="num" w:pos="400"/>
        </w:tabs>
        <w:jc w:val="left"/>
        <w:rPr>
          <w:rFonts w:ascii="Times New Roman" w:hAnsi="Times New Roman"/>
          <w:lang w:eastAsia="zh-CN"/>
        </w:rPr>
      </w:pPr>
      <w:r w:rsidRPr="00DF5535">
        <w:rPr>
          <w:rFonts w:ascii="Times New Roman" w:hAnsi="Times New Roman"/>
          <w:lang w:eastAsia="zh-CN"/>
        </w:rPr>
        <w:t>R3-225076</w:t>
      </w:r>
      <w:r>
        <w:rPr>
          <w:rFonts w:ascii="Times New Roman" w:hAnsi="Times New Roman"/>
          <w:lang w:eastAsia="zh-CN"/>
        </w:rPr>
        <w:t xml:space="preserve">, </w:t>
      </w:r>
      <w:r w:rsidRPr="00DF5535">
        <w:rPr>
          <w:rFonts w:ascii="Times New Roman" w:hAnsi="Times New Roman"/>
          <w:lang w:eastAsia="zh-CN"/>
        </w:rPr>
        <w:t>CB: # NTN1_Mobility</w:t>
      </w:r>
      <w:r>
        <w:rPr>
          <w:rFonts w:ascii="Times New Roman" w:hAnsi="Times New Roman"/>
          <w:lang w:eastAsia="zh-CN"/>
        </w:rPr>
        <w:t>, Thales</w:t>
      </w:r>
    </w:p>
    <w:p w14:paraId="0A061868" w14:textId="3C0EBEA1" w:rsidR="00F1119A" w:rsidRPr="009645E7" w:rsidRDefault="00F1119A" w:rsidP="00AF00E5">
      <w:pPr>
        <w:pStyle w:val="Reference"/>
        <w:numPr>
          <w:ilvl w:val="0"/>
          <w:numId w:val="0"/>
        </w:numPr>
        <w:spacing w:after="0" w:line="288" w:lineRule="auto"/>
        <w:jc w:val="both"/>
        <w:rPr>
          <w:rFonts w:ascii="Times New Roman" w:hAnsi="Times New Roman" w:cs="Times New Roman"/>
          <w:sz w:val="20"/>
          <w:szCs w:val="20"/>
        </w:rPr>
      </w:pPr>
    </w:p>
    <w:sectPr w:rsidR="00F1119A" w:rsidRPr="009645E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67A52" w14:textId="77777777" w:rsidR="00023499" w:rsidRDefault="00023499">
      <w:r>
        <w:separator/>
      </w:r>
    </w:p>
  </w:endnote>
  <w:endnote w:type="continuationSeparator" w:id="0">
    <w:p w14:paraId="6547A3C9" w14:textId="77777777" w:rsidR="00023499" w:rsidRDefault="00023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6"/>
    <w:family w:val="swiss"/>
    <w:pitch w:val="default"/>
    <w:sig w:usb0="FFFFFFFF" w:usb1="E9FFFFFF" w:usb2="0000003F" w:usb3="00000000" w:csb0="603F01FF" w:csb1="FFFF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369FD" w14:textId="77777777" w:rsidR="00023499" w:rsidRDefault="00023499">
      <w:r>
        <w:separator/>
      </w:r>
    </w:p>
  </w:footnote>
  <w:footnote w:type="continuationSeparator" w:id="0">
    <w:p w14:paraId="4F9DA659" w14:textId="77777777" w:rsidR="00023499" w:rsidRDefault="000234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F664D"/>
    <w:multiLevelType w:val="hybridMultilevel"/>
    <w:tmpl w:val="B9E8A172"/>
    <w:lvl w:ilvl="0" w:tplc="8190F2AA">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4593CD2"/>
    <w:multiLevelType w:val="hybridMultilevel"/>
    <w:tmpl w:val="E4D0AF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EC52FA"/>
    <w:multiLevelType w:val="multilevel"/>
    <w:tmpl w:val="F87EA14A"/>
    <w:lvl w:ilvl="0">
      <w:start w:val="1"/>
      <w:numFmt w:val="decimal"/>
      <w:pStyle w:val="1"/>
      <w:lvlText w:val="%1"/>
      <w:lvlJc w:val="left"/>
      <w:pPr>
        <w:ind w:left="574" w:hanging="432"/>
      </w:pPr>
      <w:rPr>
        <w:rFonts w:hint="eastAsia"/>
        <w:lang w:val="en-US"/>
      </w:rPr>
    </w:lvl>
    <w:lvl w:ilvl="1">
      <w:start w:val="1"/>
      <w:numFmt w:val="decimal"/>
      <w:pStyle w:val="2"/>
      <w:lvlText w:val="%1.%2"/>
      <w:lvlJc w:val="left"/>
      <w:pPr>
        <w:ind w:left="576" w:hanging="576"/>
      </w:pPr>
      <w:rPr>
        <w:rFonts w:hint="eastAsia"/>
        <w:sz w:val="28"/>
        <w:szCs w:val="18"/>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Tahoma" w:hAnsi="Tahoma" w:hint="default"/>
      </w:rPr>
    </w:lvl>
    <w:lvl w:ilvl="2" w:tplc="04090005" w:tentative="1">
      <w:start w:val="1"/>
      <w:numFmt w:val="bullet"/>
      <w:lvlText w:val=""/>
      <w:lvlJc w:val="left"/>
      <w:pPr>
        <w:tabs>
          <w:tab w:val="num" w:pos="1260"/>
        </w:tabs>
        <w:ind w:left="1260" w:hanging="420"/>
      </w:pPr>
      <w:rPr>
        <w:rFonts w:ascii="Tahoma" w:hAnsi="Tahoma" w:hint="default"/>
      </w:rPr>
    </w:lvl>
    <w:lvl w:ilvl="3" w:tplc="04090001" w:tentative="1">
      <w:start w:val="1"/>
      <w:numFmt w:val="bullet"/>
      <w:lvlText w:val=""/>
      <w:lvlJc w:val="left"/>
      <w:pPr>
        <w:tabs>
          <w:tab w:val="num" w:pos="1680"/>
        </w:tabs>
        <w:ind w:left="1680" w:hanging="420"/>
      </w:pPr>
      <w:rPr>
        <w:rFonts w:ascii="Tahoma" w:hAnsi="Tahoma" w:hint="default"/>
      </w:rPr>
    </w:lvl>
    <w:lvl w:ilvl="4" w:tplc="04090003" w:tentative="1">
      <w:start w:val="1"/>
      <w:numFmt w:val="bullet"/>
      <w:lvlText w:val=""/>
      <w:lvlJc w:val="left"/>
      <w:pPr>
        <w:tabs>
          <w:tab w:val="num" w:pos="2100"/>
        </w:tabs>
        <w:ind w:left="2100" w:hanging="420"/>
      </w:pPr>
      <w:rPr>
        <w:rFonts w:ascii="Tahoma" w:hAnsi="Tahoma" w:hint="default"/>
      </w:rPr>
    </w:lvl>
    <w:lvl w:ilvl="5" w:tplc="04090005" w:tentative="1">
      <w:start w:val="1"/>
      <w:numFmt w:val="bullet"/>
      <w:lvlText w:val=""/>
      <w:lvlJc w:val="left"/>
      <w:pPr>
        <w:tabs>
          <w:tab w:val="num" w:pos="2520"/>
        </w:tabs>
        <w:ind w:left="2520" w:hanging="420"/>
      </w:pPr>
      <w:rPr>
        <w:rFonts w:ascii="Tahoma" w:hAnsi="Tahoma" w:hint="default"/>
      </w:rPr>
    </w:lvl>
    <w:lvl w:ilvl="6" w:tplc="04090001" w:tentative="1">
      <w:start w:val="1"/>
      <w:numFmt w:val="bullet"/>
      <w:lvlText w:val=""/>
      <w:lvlJc w:val="left"/>
      <w:pPr>
        <w:tabs>
          <w:tab w:val="num" w:pos="2940"/>
        </w:tabs>
        <w:ind w:left="2940" w:hanging="420"/>
      </w:pPr>
      <w:rPr>
        <w:rFonts w:ascii="Tahoma" w:hAnsi="Tahoma" w:hint="default"/>
      </w:rPr>
    </w:lvl>
    <w:lvl w:ilvl="7" w:tplc="04090003" w:tentative="1">
      <w:start w:val="1"/>
      <w:numFmt w:val="bullet"/>
      <w:lvlText w:val=""/>
      <w:lvlJc w:val="left"/>
      <w:pPr>
        <w:tabs>
          <w:tab w:val="num" w:pos="3360"/>
        </w:tabs>
        <w:ind w:left="3360" w:hanging="420"/>
      </w:pPr>
      <w:rPr>
        <w:rFonts w:ascii="Tahoma" w:hAnsi="Tahoma" w:hint="default"/>
      </w:rPr>
    </w:lvl>
    <w:lvl w:ilvl="8" w:tplc="04090005" w:tentative="1">
      <w:start w:val="1"/>
      <w:numFmt w:val="bullet"/>
      <w:lvlText w:val=""/>
      <w:lvlJc w:val="left"/>
      <w:pPr>
        <w:tabs>
          <w:tab w:val="num" w:pos="3780"/>
        </w:tabs>
        <w:ind w:left="3780" w:hanging="420"/>
      </w:pPr>
      <w:rPr>
        <w:rFonts w:ascii="Tahoma" w:hAnsi="Tahoma" w:hint="default"/>
      </w:rPr>
    </w:lvl>
  </w:abstractNum>
  <w:abstractNum w:abstractNumId="6"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A34518"/>
    <w:multiLevelType w:val="hybridMultilevel"/>
    <w:tmpl w:val="367A5C8C"/>
    <w:lvl w:ilvl="0" w:tplc="F386ED86">
      <w:start w:val="1"/>
      <w:numFmt w:val="decimal"/>
      <w:pStyle w:val="Proposal"/>
      <w:lvlText w:val="Proposal %1:"/>
      <w:lvlJc w:val="left"/>
      <w:pPr>
        <w:ind w:left="8299" w:hanging="360"/>
      </w:pPr>
      <w:rPr>
        <w:rFonts w:hint="default"/>
      </w:rPr>
    </w:lvl>
    <w:lvl w:ilvl="1" w:tplc="041D0019" w:tentative="1">
      <w:start w:val="1"/>
      <w:numFmt w:val="lowerLetter"/>
      <w:lvlText w:val="%2."/>
      <w:lvlJc w:val="left"/>
      <w:pPr>
        <w:ind w:left="9019" w:hanging="360"/>
      </w:pPr>
    </w:lvl>
    <w:lvl w:ilvl="2" w:tplc="041D001B" w:tentative="1">
      <w:start w:val="1"/>
      <w:numFmt w:val="lowerRoman"/>
      <w:lvlText w:val="%3."/>
      <w:lvlJc w:val="right"/>
      <w:pPr>
        <w:ind w:left="9739" w:hanging="180"/>
      </w:pPr>
    </w:lvl>
    <w:lvl w:ilvl="3" w:tplc="041D000F" w:tentative="1">
      <w:start w:val="1"/>
      <w:numFmt w:val="decimal"/>
      <w:lvlText w:val="%4."/>
      <w:lvlJc w:val="left"/>
      <w:pPr>
        <w:ind w:left="10459" w:hanging="360"/>
      </w:pPr>
    </w:lvl>
    <w:lvl w:ilvl="4" w:tplc="041D0019" w:tentative="1">
      <w:start w:val="1"/>
      <w:numFmt w:val="lowerLetter"/>
      <w:lvlText w:val="%5."/>
      <w:lvlJc w:val="left"/>
      <w:pPr>
        <w:ind w:left="11179" w:hanging="360"/>
      </w:pPr>
    </w:lvl>
    <w:lvl w:ilvl="5" w:tplc="041D001B" w:tentative="1">
      <w:start w:val="1"/>
      <w:numFmt w:val="lowerRoman"/>
      <w:lvlText w:val="%6."/>
      <w:lvlJc w:val="right"/>
      <w:pPr>
        <w:ind w:left="11899" w:hanging="180"/>
      </w:pPr>
    </w:lvl>
    <w:lvl w:ilvl="6" w:tplc="041D000F" w:tentative="1">
      <w:start w:val="1"/>
      <w:numFmt w:val="decimal"/>
      <w:lvlText w:val="%7."/>
      <w:lvlJc w:val="left"/>
      <w:pPr>
        <w:ind w:left="12619" w:hanging="360"/>
      </w:pPr>
    </w:lvl>
    <w:lvl w:ilvl="7" w:tplc="041D0019" w:tentative="1">
      <w:start w:val="1"/>
      <w:numFmt w:val="lowerLetter"/>
      <w:lvlText w:val="%8."/>
      <w:lvlJc w:val="left"/>
      <w:pPr>
        <w:ind w:left="13339" w:hanging="360"/>
      </w:pPr>
    </w:lvl>
    <w:lvl w:ilvl="8" w:tplc="041D001B" w:tentative="1">
      <w:start w:val="1"/>
      <w:numFmt w:val="lowerRoman"/>
      <w:lvlText w:val="%9."/>
      <w:lvlJc w:val="right"/>
      <w:pPr>
        <w:ind w:left="14059" w:hanging="180"/>
      </w:pPr>
    </w:lvl>
  </w:abstractNum>
  <w:abstractNum w:abstractNumId="9"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486B65F3"/>
    <w:multiLevelType w:val="hybridMultilevel"/>
    <w:tmpl w:val="5A62FE48"/>
    <w:lvl w:ilvl="0" w:tplc="0D12DAD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9BA2D66"/>
    <w:multiLevelType w:val="multilevel"/>
    <w:tmpl w:val="49BA2D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49D55DD"/>
    <w:multiLevelType w:val="multilevel"/>
    <w:tmpl w:val="654B2955"/>
    <w:lvl w:ilvl="0">
      <w:start w:val="1"/>
      <w:numFmt w:val="decimal"/>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64607E9"/>
    <w:multiLevelType w:val="multilevel"/>
    <w:tmpl w:val="564607E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FB6EFB"/>
    <w:multiLevelType w:val="multilevel"/>
    <w:tmpl w:val="66FB6EF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22135A"/>
    <w:multiLevelType w:val="multilevel"/>
    <w:tmpl w:val="7722135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778C791F"/>
    <w:multiLevelType w:val="hybridMultilevel"/>
    <w:tmpl w:val="00CAC76E"/>
    <w:lvl w:ilvl="0" w:tplc="8190F2AA">
      <w:numFmt w:val="bullet"/>
      <w:lvlText w:val="•"/>
      <w:lvlJc w:val="left"/>
      <w:pPr>
        <w:ind w:left="420" w:hanging="420"/>
      </w:pPr>
      <w:rPr>
        <w:rFonts w:ascii="宋体" w:eastAsia="宋体" w:hAnsi="宋体"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7D130415"/>
    <w:multiLevelType w:val="hybridMultilevel"/>
    <w:tmpl w:val="A24EF3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91610688">
    <w:abstractNumId w:val="7"/>
  </w:num>
  <w:num w:numId="2" w16cid:durableId="1303267653">
    <w:abstractNumId w:val="4"/>
  </w:num>
  <w:num w:numId="3" w16cid:durableId="1549998995">
    <w:abstractNumId w:val="22"/>
  </w:num>
  <w:num w:numId="4" w16cid:durableId="1925141765">
    <w:abstractNumId w:val="1"/>
  </w:num>
  <w:num w:numId="5" w16cid:durableId="1996953871">
    <w:abstractNumId w:val="17"/>
  </w:num>
  <w:num w:numId="6" w16cid:durableId="827869233">
    <w:abstractNumId w:val="3"/>
  </w:num>
  <w:num w:numId="7" w16cid:durableId="1863586927">
    <w:abstractNumId w:val="4"/>
  </w:num>
  <w:num w:numId="8" w16cid:durableId="1365401693">
    <w:abstractNumId w:val="21"/>
  </w:num>
  <w:num w:numId="9" w16cid:durableId="1145467457">
    <w:abstractNumId w:val="6"/>
  </w:num>
  <w:num w:numId="10" w16cid:durableId="238371272">
    <w:abstractNumId w:val="19"/>
  </w:num>
  <w:num w:numId="11" w16cid:durableId="1202209967">
    <w:abstractNumId w:val="23"/>
  </w:num>
  <w:num w:numId="12" w16cid:durableId="537008055">
    <w:abstractNumId w:val="11"/>
  </w:num>
  <w:num w:numId="13" w16cid:durableId="1312556879">
    <w:abstractNumId w:val="15"/>
  </w:num>
  <w:num w:numId="14" w16cid:durableId="1317149184">
    <w:abstractNumId w:val="12"/>
  </w:num>
  <w:num w:numId="15" w16cid:durableId="1055466940">
    <w:abstractNumId w:val="0"/>
  </w:num>
  <w:num w:numId="16" w16cid:durableId="41223065">
    <w:abstractNumId w:val="4"/>
  </w:num>
  <w:num w:numId="17" w16cid:durableId="1923876770">
    <w:abstractNumId w:val="4"/>
  </w:num>
  <w:num w:numId="18" w16cid:durableId="946621091">
    <w:abstractNumId w:val="13"/>
  </w:num>
  <w:num w:numId="19" w16cid:durableId="573589508">
    <w:abstractNumId w:val="18"/>
  </w:num>
  <w:num w:numId="20" w16cid:durableId="858549447">
    <w:abstractNumId w:val="9"/>
  </w:num>
  <w:num w:numId="21" w16cid:durableId="1147554019">
    <w:abstractNumId w:val="24"/>
  </w:num>
  <w:num w:numId="22" w16cid:durableId="383912050">
    <w:abstractNumId w:val="20"/>
  </w:num>
  <w:num w:numId="23" w16cid:durableId="1726684050">
    <w:abstractNumId w:val="14"/>
  </w:num>
  <w:num w:numId="24" w16cid:durableId="1632132377">
    <w:abstractNumId w:val="14"/>
  </w:num>
  <w:num w:numId="25" w16cid:durableId="454370103">
    <w:abstractNumId w:val="4"/>
  </w:num>
  <w:num w:numId="26" w16cid:durableId="82839957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37775697">
    <w:abstractNumId w:val="4"/>
  </w:num>
  <w:num w:numId="28" w16cid:durableId="1305624046">
    <w:abstractNumId w:val="4"/>
  </w:num>
  <w:num w:numId="29" w16cid:durableId="938483856">
    <w:abstractNumId w:val="4"/>
  </w:num>
  <w:num w:numId="30" w16cid:durableId="377898840">
    <w:abstractNumId w:val="4"/>
  </w:num>
  <w:num w:numId="31" w16cid:durableId="2009556787">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2033985">
    <w:abstractNumId w:val="16"/>
  </w:num>
  <w:num w:numId="33" w16cid:durableId="1219243533">
    <w:abstractNumId w:val="10"/>
  </w:num>
  <w:num w:numId="34" w16cid:durableId="178783055">
    <w:abstractNumId w:val="4"/>
  </w:num>
  <w:num w:numId="35" w16cid:durableId="959460673">
    <w:abstractNumId w:val="4"/>
  </w:num>
  <w:num w:numId="36" w16cid:durableId="1661350965">
    <w:abstractNumId w:val="26"/>
  </w:num>
  <w:num w:numId="37" w16cid:durableId="479080957">
    <w:abstractNumId w:val="5"/>
  </w:num>
  <w:num w:numId="38" w16cid:durableId="1624263733">
    <w:abstractNumId w:val="8"/>
  </w:num>
  <w:num w:numId="39" w16cid:durableId="1042633843">
    <w:abstractNumId w:val="2"/>
  </w:num>
  <w:num w:numId="40" w16cid:durableId="1628782779">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80"/>
    <w:rsid w:val="00002A53"/>
    <w:rsid w:val="00003E6A"/>
    <w:rsid w:val="00005646"/>
    <w:rsid w:val="0000587A"/>
    <w:rsid w:val="00006C2E"/>
    <w:rsid w:val="00007EC6"/>
    <w:rsid w:val="0001023B"/>
    <w:rsid w:val="0001162C"/>
    <w:rsid w:val="000122AF"/>
    <w:rsid w:val="000125FD"/>
    <w:rsid w:val="00014E7A"/>
    <w:rsid w:val="00015B69"/>
    <w:rsid w:val="00015F4C"/>
    <w:rsid w:val="000174E0"/>
    <w:rsid w:val="0001793A"/>
    <w:rsid w:val="000201D7"/>
    <w:rsid w:val="00020852"/>
    <w:rsid w:val="00022177"/>
    <w:rsid w:val="00022E3A"/>
    <w:rsid w:val="00022F3D"/>
    <w:rsid w:val="00023499"/>
    <w:rsid w:val="000240C1"/>
    <w:rsid w:val="00024430"/>
    <w:rsid w:val="000248A9"/>
    <w:rsid w:val="00025512"/>
    <w:rsid w:val="0002783A"/>
    <w:rsid w:val="00030121"/>
    <w:rsid w:val="00030C4D"/>
    <w:rsid w:val="00030E72"/>
    <w:rsid w:val="00031A50"/>
    <w:rsid w:val="00031BD0"/>
    <w:rsid w:val="00033397"/>
    <w:rsid w:val="0003376D"/>
    <w:rsid w:val="00034647"/>
    <w:rsid w:val="00034D4E"/>
    <w:rsid w:val="000350F4"/>
    <w:rsid w:val="0003561C"/>
    <w:rsid w:val="000363BB"/>
    <w:rsid w:val="000373CE"/>
    <w:rsid w:val="00040095"/>
    <w:rsid w:val="0004310B"/>
    <w:rsid w:val="000436E9"/>
    <w:rsid w:val="00044341"/>
    <w:rsid w:val="0004450E"/>
    <w:rsid w:val="00044FBE"/>
    <w:rsid w:val="0004550F"/>
    <w:rsid w:val="000464E0"/>
    <w:rsid w:val="00046994"/>
    <w:rsid w:val="00047614"/>
    <w:rsid w:val="00047C85"/>
    <w:rsid w:val="000502EC"/>
    <w:rsid w:val="00050887"/>
    <w:rsid w:val="0005254A"/>
    <w:rsid w:val="000531D7"/>
    <w:rsid w:val="0005391F"/>
    <w:rsid w:val="00053C61"/>
    <w:rsid w:val="0005495D"/>
    <w:rsid w:val="00054FEF"/>
    <w:rsid w:val="00055A08"/>
    <w:rsid w:val="0006031A"/>
    <w:rsid w:val="00060726"/>
    <w:rsid w:val="0006115F"/>
    <w:rsid w:val="00061AFD"/>
    <w:rsid w:val="00061B07"/>
    <w:rsid w:val="000634BE"/>
    <w:rsid w:val="00064FC1"/>
    <w:rsid w:val="000650FB"/>
    <w:rsid w:val="000662BF"/>
    <w:rsid w:val="00066570"/>
    <w:rsid w:val="000676BC"/>
    <w:rsid w:val="00067CF5"/>
    <w:rsid w:val="0007199C"/>
    <w:rsid w:val="000733A5"/>
    <w:rsid w:val="00073649"/>
    <w:rsid w:val="00074169"/>
    <w:rsid w:val="00074224"/>
    <w:rsid w:val="000747BA"/>
    <w:rsid w:val="00075FA2"/>
    <w:rsid w:val="00080179"/>
    <w:rsid w:val="00080512"/>
    <w:rsid w:val="0008064B"/>
    <w:rsid w:val="00080BE0"/>
    <w:rsid w:val="000818DB"/>
    <w:rsid w:val="00081D9D"/>
    <w:rsid w:val="0008408A"/>
    <w:rsid w:val="0008489D"/>
    <w:rsid w:val="0008552A"/>
    <w:rsid w:val="000860C1"/>
    <w:rsid w:val="00086C2C"/>
    <w:rsid w:val="00087FDD"/>
    <w:rsid w:val="00093DB2"/>
    <w:rsid w:val="000941B4"/>
    <w:rsid w:val="00094964"/>
    <w:rsid w:val="00097333"/>
    <w:rsid w:val="000979AE"/>
    <w:rsid w:val="00097A7A"/>
    <w:rsid w:val="000A0C4C"/>
    <w:rsid w:val="000A3426"/>
    <w:rsid w:val="000A3F10"/>
    <w:rsid w:val="000A4F61"/>
    <w:rsid w:val="000A624D"/>
    <w:rsid w:val="000A717E"/>
    <w:rsid w:val="000A72AC"/>
    <w:rsid w:val="000B0541"/>
    <w:rsid w:val="000B0853"/>
    <w:rsid w:val="000B1386"/>
    <w:rsid w:val="000B188D"/>
    <w:rsid w:val="000B1BAD"/>
    <w:rsid w:val="000B2ADA"/>
    <w:rsid w:val="000B3987"/>
    <w:rsid w:val="000B6152"/>
    <w:rsid w:val="000B7452"/>
    <w:rsid w:val="000B7BCF"/>
    <w:rsid w:val="000C080A"/>
    <w:rsid w:val="000C0849"/>
    <w:rsid w:val="000C1FCA"/>
    <w:rsid w:val="000C2B95"/>
    <w:rsid w:val="000C3112"/>
    <w:rsid w:val="000C4595"/>
    <w:rsid w:val="000C479C"/>
    <w:rsid w:val="000C53AE"/>
    <w:rsid w:val="000C5830"/>
    <w:rsid w:val="000C5D51"/>
    <w:rsid w:val="000C68DE"/>
    <w:rsid w:val="000C7A22"/>
    <w:rsid w:val="000D1382"/>
    <w:rsid w:val="000D16F8"/>
    <w:rsid w:val="000D19D1"/>
    <w:rsid w:val="000D232F"/>
    <w:rsid w:val="000D23A2"/>
    <w:rsid w:val="000D2E5C"/>
    <w:rsid w:val="000D51B4"/>
    <w:rsid w:val="000D5751"/>
    <w:rsid w:val="000D58AB"/>
    <w:rsid w:val="000D7971"/>
    <w:rsid w:val="000D7C6A"/>
    <w:rsid w:val="000E11A6"/>
    <w:rsid w:val="000E19CF"/>
    <w:rsid w:val="000E2829"/>
    <w:rsid w:val="000E40B4"/>
    <w:rsid w:val="000E49DA"/>
    <w:rsid w:val="000E4EF8"/>
    <w:rsid w:val="000E50E7"/>
    <w:rsid w:val="000E5A97"/>
    <w:rsid w:val="000E5E4F"/>
    <w:rsid w:val="000E7E0B"/>
    <w:rsid w:val="000F003B"/>
    <w:rsid w:val="000F3114"/>
    <w:rsid w:val="000F387E"/>
    <w:rsid w:val="000F4E5D"/>
    <w:rsid w:val="000F5052"/>
    <w:rsid w:val="000F5E91"/>
    <w:rsid w:val="000F7383"/>
    <w:rsid w:val="000F7E1A"/>
    <w:rsid w:val="00100D80"/>
    <w:rsid w:val="001013AF"/>
    <w:rsid w:val="0010159D"/>
    <w:rsid w:val="00101C13"/>
    <w:rsid w:val="00102B50"/>
    <w:rsid w:val="001038AC"/>
    <w:rsid w:val="00103FD9"/>
    <w:rsid w:val="00105382"/>
    <w:rsid w:val="00105EE4"/>
    <w:rsid w:val="0010746E"/>
    <w:rsid w:val="00107F73"/>
    <w:rsid w:val="0011158C"/>
    <w:rsid w:val="0011229B"/>
    <w:rsid w:val="00112453"/>
    <w:rsid w:val="00112F7F"/>
    <w:rsid w:val="00114C47"/>
    <w:rsid w:val="00116505"/>
    <w:rsid w:val="0011672A"/>
    <w:rsid w:val="00117213"/>
    <w:rsid w:val="001179E7"/>
    <w:rsid w:val="001200D6"/>
    <w:rsid w:val="001207AA"/>
    <w:rsid w:val="00120849"/>
    <w:rsid w:val="0012180D"/>
    <w:rsid w:val="00122D33"/>
    <w:rsid w:val="0012397B"/>
    <w:rsid w:val="00123BA3"/>
    <w:rsid w:val="00123DCF"/>
    <w:rsid w:val="001263D5"/>
    <w:rsid w:val="00127966"/>
    <w:rsid w:val="00130400"/>
    <w:rsid w:val="001330DC"/>
    <w:rsid w:val="00133D9A"/>
    <w:rsid w:val="0013410C"/>
    <w:rsid w:val="00134C49"/>
    <w:rsid w:val="0013511F"/>
    <w:rsid w:val="001359EF"/>
    <w:rsid w:val="00136C50"/>
    <w:rsid w:val="00137016"/>
    <w:rsid w:val="00137680"/>
    <w:rsid w:val="00137923"/>
    <w:rsid w:val="00143E05"/>
    <w:rsid w:val="001443A3"/>
    <w:rsid w:val="00145ACB"/>
    <w:rsid w:val="00147252"/>
    <w:rsid w:val="0014763D"/>
    <w:rsid w:val="00152194"/>
    <w:rsid w:val="00154396"/>
    <w:rsid w:val="001544A7"/>
    <w:rsid w:val="0015541B"/>
    <w:rsid w:val="001554EF"/>
    <w:rsid w:val="001561D9"/>
    <w:rsid w:val="001568E5"/>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6A4F"/>
    <w:rsid w:val="00176D0F"/>
    <w:rsid w:val="00176E3C"/>
    <w:rsid w:val="0017747E"/>
    <w:rsid w:val="001777C1"/>
    <w:rsid w:val="00177D29"/>
    <w:rsid w:val="001802E7"/>
    <w:rsid w:val="001805A4"/>
    <w:rsid w:val="00182B8E"/>
    <w:rsid w:val="00183251"/>
    <w:rsid w:val="001835B7"/>
    <w:rsid w:val="00183678"/>
    <w:rsid w:val="00183A6C"/>
    <w:rsid w:val="001842AE"/>
    <w:rsid w:val="0018433A"/>
    <w:rsid w:val="001843B0"/>
    <w:rsid w:val="001847AA"/>
    <w:rsid w:val="00185BDA"/>
    <w:rsid w:val="0018760F"/>
    <w:rsid w:val="0019003C"/>
    <w:rsid w:val="001936EA"/>
    <w:rsid w:val="00193724"/>
    <w:rsid w:val="00193C1F"/>
    <w:rsid w:val="0019455D"/>
    <w:rsid w:val="00194CD0"/>
    <w:rsid w:val="00195C95"/>
    <w:rsid w:val="001971C6"/>
    <w:rsid w:val="001A04FC"/>
    <w:rsid w:val="001A0E1D"/>
    <w:rsid w:val="001A0F7B"/>
    <w:rsid w:val="001A3BB0"/>
    <w:rsid w:val="001A4980"/>
    <w:rsid w:val="001A4A8B"/>
    <w:rsid w:val="001B03D8"/>
    <w:rsid w:val="001B16EF"/>
    <w:rsid w:val="001B3099"/>
    <w:rsid w:val="001B7811"/>
    <w:rsid w:val="001C0EC1"/>
    <w:rsid w:val="001C132C"/>
    <w:rsid w:val="001C4838"/>
    <w:rsid w:val="001C4BA8"/>
    <w:rsid w:val="001C4BB0"/>
    <w:rsid w:val="001C50DD"/>
    <w:rsid w:val="001D0189"/>
    <w:rsid w:val="001D15D8"/>
    <w:rsid w:val="001D197B"/>
    <w:rsid w:val="001D2E00"/>
    <w:rsid w:val="001D4544"/>
    <w:rsid w:val="001D5F4E"/>
    <w:rsid w:val="001D78ED"/>
    <w:rsid w:val="001E0BFB"/>
    <w:rsid w:val="001E1E6E"/>
    <w:rsid w:val="001E2D16"/>
    <w:rsid w:val="001E323F"/>
    <w:rsid w:val="001E525C"/>
    <w:rsid w:val="001E5272"/>
    <w:rsid w:val="001E6D56"/>
    <w:rsid w:val="001F0F76"/>
    <w:rsid w:val="001F168B"/>
    <w:rsid w:val="001F3B84"/>
    <w:rsid w:val="001F4257"/>
    <w:rsid w:val="001F45B0"/>
    <w:rsid w:val="001F48FC"/>
    <w:rsid w:val="001F5D82"/>
    <w:rsid w:val="001F632D"/>
    <w:rsid w:val="0020028B"/>
    <w:rsid w:val="002010E8"/>
    <w:rsid w:val="0020115E"/>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76BF"/>
    <w:rsid w:val="00217703"/>
    <w:rsid w:val="0022046A"/>
    <w:rsid w:val="00220CE6"/>
    <w:rsid w:val="00221116"/>
    <w:rsid w:val="00221269"/>
    <w:rsid w:val="00225E9B"/>
    <w:rsid w:val="0022606D"/>
    <w:rsid w:val="00227673"/>
    <w:rsid w:val="00230146"/>
    <w:rsid w:val="00230413"/>
    <w:rsid w:val="00231E57"/>
    <w:rsid w:val="00233884"/>
    <w:rsid w:val="00236135"/>
    <w:rsid w:val="002364A3"/>
    <w:rsid w:val="0023771C"/>
    <w:rsid w:val="00240222"/>
    <w:rsid w:val="002403F2"/>
    <w:rsid w:val="0024388D"/>
    <w:rsid w:val="0024568A"/>
    <w:rsid w:val="0025065E"/>
    <w:rsid w:val="0025073B"/>
    <w:rsid w:val="002525DC"/>
    <w:rsid w:val="002531D7"/>
    <w:rsid w:val="0025331A"/>
    <w:rsid w:val="00253D53"/>
    <w:rsid w:val="00255B27"/>
    <w:rsid w:val="002622AB"/>
    <w:rsid w:val="002625AA"/>
    <w:rsid w:val="002629AD"/>
    <w:rsid w:val="00263079"/>
    <w:rsid w:val="00263B88"/>
    <w:rsid w:val="002650B3"/>
    <w:rsid w:val="002660DC"/>
    <w:rsid w:val="002664FD"/>
    <w:rsid w:val="002666C6"/>
    <w:rsid w:val="00267DD9"/>
    <w:rsid w:val="002701BA"/>
    <w:rsid w:val="0027097E"/>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86B16"/>
    <w:rsid w:val="0029055E"/>
    <w:rsid w:val="00291AB3"/>
    <w:rsid w:val="00291D64"/>
    <w:rsid w:val="00292FB6"/>
    <w:rsid w:val="0029342A"/>
    <w:rsid w:val="0029471A"/>
    <w:rsid w:val="00294800"/>
    <w:rsid w:val="00295394"/>
    <w:rsid w:val="00295528"/>
    <w:rsid w:val="002962F6"/>
    <w:rsid w:val="00297FCD"/>
    <w:rsid w:val="002A09A8"/>
    <w:rsid w:val="002A0D55"/>
    <w:rsid w:val="002A1A39"/>
    <w:rsid w:val="002A1CC6"/>
    <w:rsid w:val="002A353D"/>
    <w:rsid w:val="002A4FA6"/>
    <w:rsid w:val="002A5937"/>
    <w:rsid w:val="002A5B73"/>
    <w:rsid w:val="002A6310"/>
    <w:rsid w:val="002A67D9"/>
    <w:rsid w:val="002A733A"/>
    <w:rsid w:val="002A79F1"/>
    <w:rsid w:val="002B1533"/>
    <w:rsid w:val="002B1F97"/>
    <w:rsid w:val="002B207D"/>
    <w:rsid w:val="002B2093"/>
    <w:rsid w:val="002B26B1"/>
    <w:rsid w:val="002B3195"/>
    <w:rsid w:val="002B4B1A"/>
    <w:rsid w:val="002B5D9D"/>
    <w:rsid w:val="002B7B3F"/>
    <w:rsid w:val="002C0EAB"/>
    <w:rsid w:val="002C0EC7"/>
    <w:rsid w:val="002C1DD4"/>
    <w:rsid w:val="002C2863"/>
    <w:rsid w:val="002C2AF9"/>
    <w:rsid w:val="002C30A1"/>
    <w:rsid w:val="002C35EB"/>
    <w:rsid w:val="002C4894"/>
    <w:rsid w:val="002C494B"/>
    <w:rsid w:val="002C56C8"/>
    <w:rsid w:val="002C6985"/>
    <w:rsid w:val="002D02CB"/>
    <w:rsid w:val="002D055A"/>
    <w:rsid w:val="002D2FA3"/>
    <w:rsid w:val="002D4D47"/>
    <w:rsid w:val="002D4E13"/>
    <w:rsid w:val="002D581D"/>
    <w:rsid w:val="002D59B0"/>
    <w:rsid w:val="002D6500"/>
    <w:rsid w:val="002D71E2"/>
    <w:rsid w:val="002E0B09"/>
    <w:rsid w:val="002E3333"/>
    <w:rsid w:val="002E4BEC"/>
    <w:rsid w:val="002E4DD2"/>
    <w:rsid w:val="002E4EA6"/>
    <w:rsid w:val="002E52E8"/>
    <w:rsid w:val="002E5658"/>
    <w:rsid w:val="002E6638"/>
    <w:rsid w:val="002E721E"/>
    <w:rsid w:val="002E78E2"/>
    <w:rsid w:val="002F01B3"/>
    <w:rsid w:val="002F068F"/>
    <w:rsid w:val="002F0D22"/>
    <w:rsid w:val="002F17AF"/>
    <w:rsid w:val="002F396E"/>
    <w:rsid w:val="002F489C"/>
    <w:rsid w:val="002F4C4E"/>
    <w:rsid w:val="002F6205"/>
    <w:rsid w:val="002F63F1"/>
    <w:rsid w:val="002F6AB4"/>
    <w:rsid w:val="002F6B3B"/>
    <w:rsid w:val="002F6DD8"/>
    <w:rsid w:val="002F6E94"/>
    <w:rsid w:val="00300CFC"/>
    <w:rsid w:val="00301AE8"/>
    <w:rsid w:val="00301C19"/>
    <w:rsid w:val="00301CCB"/>
    <w:rsid w:val="003042CC"/>
    <w:rsid w:val="00304EAF"/>
    <w:rsid w:val="0030559A"/>
    <w:rsid w:val="00305BAE"/>
    <w:rsid w:val="00305F23"/>
    <w:rsid w:val="003074C1"/>
    <w:rsid w:val="003107FE"/>
    <w:rsid w:val="0031085B"/>
    <w:rsid w:val="00311756"/>
    <w:rsid w:val="00311F7E"/>
    <w:rsid w:val="003126F4"/>
    <w:rsid w:val="00312DE3"/>
    <w:rsid w:val="003153BC"/>
    <w:rsid w:val="00315925"/>
    <w:rsid w:val="00315B2F"/>
    <w:rsid w:val="0031637A"/>
    <w:rsid w:val="003172DC"/>
    <w:rsid w:val="003216F2"/>
    <w:rsid w:val="0032249F"/>
    <w:rsid w:val="00324E00"/>
    <w:rsid w:val="00325A89"/>
    <w:rsid w:val="00325E07"/>
    <w:rsid w:val="00326069"/>
    <w:rsid w:val="00326283"/>
    <w:rsid w:val="00326507"/>
    <w:rsid w:val="0032686E"/>
    <w:rsid w:val="0032725A"/>
    <w:rsid w:val="00331FE4"/>
    <w:rsid w:val="00332D40"/>
    <w:rsid w:val="003341CF"/>
    <w:rsid w:val="00334231"/>
    <w:rsid w:val="00340466"/>
    <w:rsid w:val="003408E8"/>
    <w:rsid w:val="00341047"/>
    <w:rsid w:val="00341592"/>
    <w:rsid w:val="0034171E"/>
    <w:rsid w:val="00347B6B"/>
    <w:rsid w:val="00351630"/>
    <w:rsid w:val="00351825"/>
    <w:rsid w:val="00351A87"/>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88D"/>
    <w:rsid w:val="00375985"/>
    <w:rsid w:val="00377915"/>
    <w:rsid w:val="00380617"/>
    <w:rsid w:val="00380E00"/>
    <w:rsid w:val="00380F41"/>
    <w:rsid w:val="00380F85"/>
    <w:rsid w:val="00381EFD"/>
    <w:rsid w:val="00382884"/>
    <w:rsid w:val="00384A0C"/>
    <w:rsid w:val="0038730D"/>
    <w:rsid w:val="00391D8E"/>
    <w:rsid w:val="00392B0D"/>
    <w:rsid w:val="00392EC0"/>
    <w:rsid w:val="00393B5C"/>
    <w:rsid w:val="0039496A"/>
    <w:rsid w:val="00394AA2"/>
    <w:rsid w:val="00394E75"/>
    <w:rsid w:val="00395492"/>
    <w:rsid w:val="00395841"/>
    <w:rsid w:val="00395843"/>
    <w:rsid w:val="00395E28"/>
    <w:rsid w:val="00397C2F"/>
    <w:rsid w:val="003A014E"/>
    <w:rsid w:val="003A0881"/>
    <w:rsid w:val="003A08DF"/>
    <w:rsid w:val="003A2B58"/>
    <w:rsid w:val="003A417A"/>
    <w:rsid w:val="003A4D17"/>
    <w:rsid w:val="003A504C"/>
    <w:rsid w:val="003A57BB"/>
    <w:rsid w:val="003B01E4"/>
    <w:rsid w:val="003B0C34"/>
    <w:rsid w:val="003B102D"/>
    <w:rsid w:val="003B2016"/>
    <w:rsid w:val="003B301F"/>
    <w:rsid w:val="003B3E00"/>
    <w:rsid w:val="003B48BB"/>
    <w:rsid w:val="003B53E7"/>
    <w:rsid w:val="003B58D2"/>
    <w:rsid w:val="003B6DCA"/>
    <w:rsid w:val="003B75A3"/>
    <w:rsid w:val="003B77A1"/>
    <w:rsid w:val="003C2FE2"/>
    <w:rsid w:val="003C3FFE"/>
    <w:rsid w:val="003C5C02"/>
    <w:rsid w:val="003C74C0"/>
    <w:rsid w:val="003C7655"/>
    <w:rsid w:val="003D02C7"/>
    <w:rsid w:val="003D03B6"/>
    <w:rsid w:val="003D05E1"/>
    <w:rsid w:val="003D09E5"/>
    <w:rsid w:val="003D122C"/>
    <w:rsid w:val="003D16F6"/>
    <w:rsid w:val="003D25B3"/>
    <w:rsid w:val="003D451A"/>
    <w:rsid w:val="003D4B4E"/>
    <w:rsid w:val="003D4EE5"/>
    <w:rsid w:val="003D727F"/>
    <w:rsid w:val="003D76A1"/>
    <w:rsid w:val="003E0230"/>
    <w:rsid w:val="003E0F74"/>
    <w:rsid w:val="003E1613"/>
    <w:rsid w:val="003E16BE"/>
    <w:rsid w:val="003E1B13"/>
    <w:rsid w:val="003E365C"/>
    <w:rsid w:val="003E40AA"/>
    <w:rsid w:val="003E4BC7"/>
    <w:rsid w:val="003E53C9"/>
    <w:rsid w:val="003E544A"/>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35B"/>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BDD"/>
    <w:rsid w:val="00427F1B"/>
    <w:rsid w:val="004304AD"/>
    <w:rsid w:val="00431165"/>
    <w:rsid w:val="00431659"/>
    <w:rsid w:val="004327CE"/>
    <w:rsid w:val="00432FE3"/>
    <w:rsid w:val="00433346"/>
    <w:rsid w:val="00435254"/>
    <w:rsid w:val="00435D5E"/>
    <w:rsid w:val="0043677D"/>
    <w:rsid w:val="004375A9"/>
    <w:rsid w:val="0043794E"/>
    <w:rsid w:val="00437EA0"/>
    <w:rsid w:val="00443E17"/>
    <w:rsid w:val="004446E6"/>
    <w:rsid w:val="004463E1"/>
    <w:rsid w:val="004467EB"/>
    <w:rsid w:val="004479B2"/>
    <w:rsid w:val="00450138"/>
    <w:rsid w:val="004514F9"/>
    <w:rsid w:val="00454593"/>
    <w:rsid w:val="004547B2"/>
    <w:rsid w:val="00455158"/>
    <w:rsid w:val="004571F4"/>
    <w:rsid w:val="004579C7"/>
    <w:rsid w:val="004607FB"/>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87DFC"/>
    <w:rsid w:val="00487EAA"/>
    <w:rsid w:val="00490408"/>
    <w:rsid w:val="00490AC3"/>
    <w:rsid w:val="004910E3"/>
    <w:rsid w:val="00491496"/>
    <w:rsid w:val="004928A1"/>
    <w:rsid w:val="004931AB"/>
    <w:rsid w:val="004947AF"/>
    <w:rsid w:val="00494EAD"/>
    <w:rsid w:val="0049584C"/>
    <w:rsid w:val="004970E8"/>
    <w:rsid w:val="004978C8"/>
    <w:rsid w:val="004A1759"/>
    <w:rsid w:val="004A1BBC"/>
    <w:rsid w:val="004A20A5"/>
    <w:rsid w:val="004A40BF"/>
    <w:rsid w:val="004A4A98"/>
    <w:rsid w:val="004A6548"/>
    <w:rsid w:val="004A6666"/>
    <w:rsid w:val="004B12F2"/>
    <w:rsid w:val="004B21C4"/>
    <w:rsid w:val="004B404E"/>
    <w:rsid w:val="004B43ED"/>
    <w:rsid w:val="004B49CF"/>
    <w:rsid w:val="004B49FD"/>
    <w:rsid w:val="004B526E"/>
    <w:rsid w:val="004B54B3"/>
    <w:rsid w:val="004B5B8F"/>
    <w:rsid w:val="004B66C4"/>
    <w:rsid w:val="004B6F48"/>
    <w:rsid w:val="004C046D"/>
    <w:rsid w:val="004C0514"/>
    <w:rsid w:val="004C36C2"/>
    <w:rsid w:val="004C41AE"/>
    <w:rsid w:val="004C57F8"/>
    <w:rsid w:val="004C5916"/>
    <w:rsid w:val="004C724B"/>
    <w:rsid w:val="004D1BA1"/>
    <w:rsid w:val="004D2101"/>
    <w:rsid w:val="004D3578"/>
    <w:rsid w:val="004D380D"/>
    <w:rsid w:val="004D3D95"/>
    <w:rsid w:val="004D54DE"/>
    <w:rsid w:val="004D61EB"/>
    <w:rsid w:val="004D6ED8"/>
    <w:rsid w:val="004D74CD"/>
    <w:rsid w:val="004D74D9"/>
    <w:rsid w:val="004E0BB0"/>
    <w:rsid w:val="004E0C79"/>
    <w:rsid w:val="004E0F69"/>
    <w:rsid w:val="004E1955"/>
    <w:rsid w:val="004E213A"/>
    <w:rsid w:val="004E28A5"/>
    <w:rsid w:val="004E2F6E"/>
    <w:rsid w:val="004E3B25"/>
    <w:rsid w:val="004E412F"/>
    <w:rsid w:val="004E664E"/>
    <w:rsid w:val="004E7331"/>
    <w:rsid w:val="004E7A00"/>
    <w:rsid w:val="004F0A4A"/>
    <w:rsid w:val="004F1B24"/>
    <w:rsid w:val="004F31FF"/>
    <w:rsid w:val="004F3C5B"/>
    <w:rsid w:val="004F3CE7"/>
    <w:rsid w:val="004F48C7"/>
    <w:rsid w:val="004F503D"/>
    <w:rsid w:val="004F5B6D"/>
    <w:rsid w:val="004F6543"/>
    <w:rsid w:val="004F7CE0"/>
    <w:rsid w:val="00500315"/>
    <w:rsid w:val="005003DB"/>
    <w:rsid w:val="00500557"/>
    <w:rsid w:val="00501502"/>
    <w:rsid w:val="00502025"/>
    <w:rsid w:val="00502527"/>
    <w:rsid w:val="00502F1E"/>
    <w:rsid w:val="00503171"/>
    <w:rsid w:val="005039CC"/>
    <w:rsid w:val="005042CA"/>
    <w:rsid w:val="00504745"/>
    <w:rsid w:val="00505944"/>
    <w:rsid w:val="00505D47"/>
    <w:rsid w:val="00505EAB"/>
    <w:rsid w:val="00510C6C"/>
    <w:rsid w:val="00512875"/>
    <w:rsid w:val="0051295B"/>
    <w:rsid w:val="00512F15"/>
    <w:rsid w:val="0051348F"/>
    <w:rsid w:val="005146D5"/>
    <w:rsid w:val="00514870"/>
    <w:rsid w:val="00514E4E"/>
    <w:rsid w:val="0051517C"/>
    <w:rsid w:val="0051599A"/>
    <w:rsid w:val="00516283"/>
    <w:rsid w:val="005168B6"/>
    <w:rsid w:val="00516960"/>
    <w:rsid w:val="00516977"/>
    <w:rsid w:val="00516B07"/>
    <w:rsid w:val="00516BA0"/>
    <w:rsid w:val="00517CA8"/>
    <w:rsid w:val="00520D15"/>
    <w:rsid w:val="00520DFA"/>
    <w:rsid w:val="00521461"/>
    <w:rsid w:val="00523D6F"/>
    <w:rsid w:val="0052553D"/>
    <w:rsid w:val="00525BA7"/>
    <w:rsid w:val="005268C9"/>
    <w:rsid w:val="00527F2F"/>
    <w:rsid w:val="00530C64"/>
    <w:rsid w:val="005315F7"/>
    <w:rsid w:val="005324A9"/>
    <w:rsid w:val="00534A54"/>
    <w:rsid w:val="00534A60"/>
    <w:rsid w:val="0053585E"/>
    <w:rsid w:val="00535EB5"/>
    <w:rsid w:val="0053687E"/>
    <w:rsid w:val="00536B2B"/>
    <w:rsid w:val="00536E56"/>
    <w:rsid w:val="00537881"/>
    <w:rsid w:val="00537CC2"/>
    <w:rsid w:val="00540D97"/>
    <w:rsid w:val="00540DF1"/>
    <w:rsid w:val="00541DCD"/>
    <w:rsid w:val="00542227"/>
    <w:rsid w:val="00543E57"/>
    <w:rsid w:val="00543E6C"/>
    <w:rsid w:val="00545137"/>
    <w:rsid w:val="00550376"/>
    <w:rsid w:val="005520D2"/>
    <w:rsid w:val="00553146"/>
    <w:rsid w:val="00553AAF"/>
    <w:rsid w:val="00553D4E"/>
    <w:rsid w:val="005564B1"/>
    <w:rsid w:val="005570BB"/>
    <w:rsid w:val="005570FB"/>
    <w:rsid w:val="00557B4E"/>
    <w:rsid w:val="00557E0E"/>
    <w:rsid w:val="005601B2"/>
    <w:rsid w:val="005644B2"/>
    <w:rsid w:val="00565087"/>
    <w:rsid w:val="0056573F"/>
    <w:rsid w:val="00565A91"/>
    <w:rsid w:val="005708E3"/>
    <w:rsid w:val="005710DB"/>
    <w:rsid w:val="0057155E"/>
    <w:rsid w:val="005715B0"/>
    <w:rsid w:val="005716F1"/>
    <w:rsid w:val="00572317"/>
    <w:rsid w:val="0057251D"/>
    <w:rsid w:val="005725E7"/>
    <w:rsid w:val="00573511"/>
    <w:rsid w:val="00576B02"/>
    <w:rsid w:val="00576EEC"/>
    <w:rsid w:val="005770CF"/>
    <w:rsid w:val="00581A35"/>
    <w:rsid w:val="0058305F"/>
    <w:rsid w:val="00583329"/>
    <w:rsid w:val="00583A29"/>
    <w:rsid w:val="00583AB6"/>
    <w:rsid w:val="00583BB1"/>
    <w:rsid w:val="005844E8"/>
    <w:rsid w:val="0058550F"/>
    <w:rsid w:val="00585530"/>
    <w:rsid w:val="00590D7B"/>
    <w:rsid w:val="00594A29"/>
    <w:rsid w:val="00594B67"/>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6A92"/>
    <w:rsid w:val="005B72B0"/>
    <w:rsid w:val="005B7573"/>
    <w:rsid w:val="005B76FB"/>
    <w:rsid w:val="005B78F8"/>
    <w:rsid w:val="005C0564"/>
    <w:rsid w:val="005C0861"/>
    <w:rsid w:val="005C15A6"/>
    <w:rsid w:val="005C1839"/>
    <w:rsid w:val="005C226B"/>
    <w:rsid w:val="005C34CF"/>
    <w:rsid w:val="005C506C"/>
    <w:rsid w:val="005C681D"/>
    <w:rsid w:val="005C6875"/>
    <w:rsid w:val="005D0F35"/>
    <w:rsid w:val="005D1268"/>
    <w:rsid w:val="005D213F"/>
    <w:rsid w:val="005D3A47"/>
    <w:rsid w:val="005D3CD7"/>
    <w:rsid w:val="005D578C"/>
    <w:rsid w:val="005D6FC0"/>
    <w:rsid w:val="005E0152"/>
    <w:rsid w:val="005E0605"/>
    <w:rsid w:val="005E175F"/>
    <w:rsid w:val="005E1AC8"/>
    <w:rsid w:val="005E2292"/>
    <w:rsid w:val="005E3455"/>
    <w:rsid w:val="005E3A60"/>
    <w:rsid w:val="005E621B"/>
    <w:rsid w:val="005E64E1"/>
    <w:rsid w:val="005F0CA7"/>
    <w:rsid w:val="005F29C8"/>
    <w:rsid w:val="005F591E"/>
    <w:rsid w:val="005F5C42"/>
    <w:rsid w:val="005F5E36"/>
    <w:rsid w:val="005F5EB6"/>
    <w:rsid w:val="005F64FA"/>
    <w:rsid w:val="005F651E"/>
    <w:rsid w:val="005F6D32"/>
    <w:rsid w:val="005F6F3B"/>
    <w:rsid w:val="005F7721"/>
    <w:rsid w:val="005F7E84"/>
    <w:rsid w:val="0060071A"/>
    <w:rsid w:val="00601DD9"/>
    <w:rsid w:val="00601ED0"/>
    <w:rsid w:val="0060259B"/>
    <w:rsid w:val="006037F6"/>
    <w:rsid w:val="0060429E"/>
    <w:rsid w:val="00604D14"/>
    <w:rsid w:val="00604D84"/>
    <w:rsid w:val="00605756"/>
    <w:rsid w:val="00606A90"/>
    <w:rsid w:val="00610631"/>
    <w:rsid w:val="00610DD1"/>
    <w:rsid w:val="00611566"/>
    <w:rsid w:val="00612350"/>
    <w:rsid w:val="006131A7"/>
    <w:rsid w:val="006133E4"/>
    <w:rsid w:val="0062068C"/>
    <w:rsid w:val="006210CF"/>
    <w:rsid w:val="00621232"/>
    <w:rsid w:val="00621492"/>
    <w:rsid w:val="00622C78"/>
    <w:rsid w:val="00622FB0"/>
    <w:rsid w:val="00624505"/>
    <w:rsid w:val="00625EF2"/>
    <w:rsid w:val="00627424"/>
    <w:rsid w:val="0062747C"/>
    <w:rsid w:val="00627AEB"/>
    <w:rsid w:val="00631C08"/>
    <w:rsid w:val="00632971"/>
    <w:rsid w:val="00633150"/>
    <w:rsid w:val="006340D7"/>
    <w:rsid w:val="006349BE"/>
    <w:rsid w:val="00635675"/>
    <w:rsid w:val="00635C47"/>
    <w:rsid w:val="00635C8C"/>
    <w:rsid w:val="006364E0"/>
    <w:rsid w:val="00637D77"/>
    <w:rsid w:val="00640B46"/>
    <w:rsid w:val="0064161C"/>
    <w:rsid w:val="00641BF1"/>
    <w:rsid w:val="00641E8C"/>
    <w:rsid w:val="006429B6"/>
    <w:rsid w:val="00643906"/>
    <w:rsid w:val="006439CB"/>
    <w:rsid w:val="00644EF7"/>
    <w:rsid w:val="00645110"/>
    <w:rsid w:val="0065098E"/>
    <w:rsid w:val="00651E1E"/>
    <w:rsid w:val="00652159"/>
    <w:rsid w:val="0065224A"/>
    <w:rsid w:val="00652254"/>
    <w:rsid w:val="0065258E"/>
    <w:rsid w:val="00654EC5"/>
    <w:rsid w:val="00655872"/>
    <w:rsid w:val="006579E8"/>
    <w:rsid w:val="00660ECF"/>
    <w:rsid w:val="006626C9"/>
    <w:rsid w:val="00662739"/>
    <w:rsid w:val="0066463E"/>
    <w:rsid w:val="00664958"/>
    <w:rsid w:val="00664DC4"/>
    <w:rsid w:val="006657A0"/>
    <w:rsid w:val="00665BE3"/>
    <w:rsid w:val="006664CA"/>
    <w:rsid w:val="00666BC5"/>
    <w:rsid w:val="0067071D"/>
    <w:rsid w:val="00670D17"/>
    <w:rsid w:val="00671593"/>
    <w:rsid w:val="00671C05"/>
    <w:rsid w:val="00672DD3"/>
    <w:rsid w:val="00673DA5"/>
    <w:rsid w:val="00674A37"/>
    <w:rsid w:val="00676EB3"/>
    <w:rsid w:val="006778D1"/>
    <w:rsid w:val="006778DA"/>
    <w:rsid w:val="006803A9"/>
    <w:rsid w:val="00680F27"/>
    <w:rsid w:val="00680F84"/>
    <w:rsid w:val="006820D9"/>
    <w:rsid w:val="006821D6"/>
    <w:rsid w:val="00682382"/>
    <w:rsid w:val="00682B9B"/>
    <w:rsid w:val="00682DB1"/>
    <w:rsid w:val="00686A67"/>
    <w:rsid w:val="006873C8"/>
    <w:rsid w:val="006879F7"/>
    <w:rsid w:val="00687F04"/>
    <w:rsid w:val="00693169"/>
    <w:rsid w:val="006937BA"/>
    <w:rsid w:val="00695FE2"/>
    <w:rsid w:val="00697F47"/>
    <w:rsid w:val="006A16B1"/>
    <w:rsid w:val="006A1844"/>
    <w:rsid w:val="006A1B93"/>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0AD1"/>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35FB"/>
    <w:rsid w:val="006E42B5"/>
    <w:rsid w:val="006E44E6"/>
    <w:rsid w:val="006E5508"/>
    <w:rsid w:val="006E7671"/>
    <w:rsid w:val="006E77BE"/>
    <w:rsid w:val="006F0A23"/>
    <w:rsid w:val="006F2575"/>
    <w:rsid w:val="006F274D"/>
    <w:rsid w:val="006F3E11"/>
    <w:rsid w:val="006F3F50"/>
    <w:rsid w:val="006F5815"/>
    <w:rsid w:val="006F5D5B"/>
    <w:rsid w:val="006F6972"/>
    <w:rsid w:val="006F6F27"/>
    <w:rsid w:val="006F755D"/>
    <w:rsid w:val="006F7845"/>
    <w:rsid w:val="007016A1"/>
    <w:rsid w:val="00702631"/>
    <w:rsid w:val="00702694"/>
    <w:rsid w:val="007145EA"/>
    <w:rsid w:val="00715E5D"/>
    <w:rsid w:val="00716765"/>
    <w:rsid w:val="00721B21"/>
    <w:rsid w:val="00721C1E"/>
    <w:rsid w:val="0072520D"/>
    <w:rsid w:val="00726628"/>
    <w:rsid w:val="00727957"/>
    <w:rsid w:val="00727D3A"/>
    <w:rsid w:val="00727FC2"/>
    <w:rsid w:val="00730350"/>
    <w:rsid w:val="00734738"/>
    <w:rsid w:val="00734A5B"/>
    <w:rsid w:val="00735860"/>
    <w:rsid w:val="007366E0"/>
    <w:rsid w:val="00737B4E"/>
    <w:rsid w:val="00740A39"/>
    <w:rsid w:val="007413A2"/>
    <w:rsid w:val="007418E3"/>
    <w:rsid w:val="00744CE1"/>
    <w:rsid w:val="00744E76"/>
    <w:rsid w:val="00745016"/>
    <w:rsid w:val="00745C5F"/>
    <w:rsid w:val="0074657D"/>
    <w:rsid w:val="007506BD"/>
    <w:rsid w:val="00751B62"/>
    <w:rsid w:val="00751E06"/>
    <w:rsid w:val="00753331"/>
    <w:rsid w:val="0075366B"/>
    <w:rsid w:val="00753BB0"/>
    <w:rsid w:val="00757BF5"/>
    <w:rsid w:val="00757D40"/>
    <w:rsid w:val="00760928"/>
    <w:rsid w:val="00760A7B"/>
    <w:rsid w:val="00760C39"/>
    <w:rsid w:val="007617D6"/>
    <w:rsid w:val="00761EF7"/>
    <w:rsid w:val="00762EF9"/>
    <w:rsid w:val="00763C12"/>
    <w:rsid w:val="0076452A"/>
    <w:rsid w:val="00764F95"/>
    <w:rsid w:val="00765B35"/>
    <w:rsid w:val="00766CE8"/>
    <w:rsid w:val="00766D79"/>
    <w:rsid w:val="007672A3"/>
    <w:rsid w:val="00767383"/>
    <w:rsid w:val="007677CB"/>
    <w:rsid w:val="00767FBB"/>
    <w:rsid w:val="0077001A"/>
    <w:rsid w:val="0077237E"/>
    <w:rsid w:val="0077293C"/>
    <w:rsid w:val="00772E60"/>
    <w:rsid w:val="007734C5"/>
    <w:rsid w:val="00774CC7"/>
    <w:rsid w:val="00774E61"/>
    <w:rsid w:val="007758B2"/>
    <w:rsid w:val="007765CE"/>
    <w:rsid w:val="0077661C"/>
    <w:rsid w:val="00780824"/>
    <w:rsid w:val="00781437"/>
    <w:rsid w:val="00781F0F"/>
    <w:rsid w:val="00782D14"/>
    <w:rsid w:val="00783733"/>
    <w:rsid w:val="007853B3"/>
    <w:rsid w:val="00785F5D"/>
    <w:rsid w:val="007860A5"/>
    <w:rsid w:val="007864B8"/>
    <w:rsid w:val="00786817"/>
    <w:rsid w:val="007869F3"/>
    <w:rsid w:val="0078727C"/>
    <w:rsid w:val="00787585"/>
    <w:rsid w:val="00787E99"/>
    <w:rsid w:val="00790092"/>
    <w:rsid w:val="0079186C"/>
    <w:rsid w:val="007934F7"/>
    <w:rsid w:val="00793634"/>
    <w:rsid w:val="0079527E"/>
    <w:rsid w:val="007957E6"/>
    <w:rsid w:val="007962DB"/>
    <w:rsid w:val="007968C8"/>
    <w:rsid w:val="0079764C"/>
    <w:rsid w:val="00797FAE"/>
    <w:rsid w:val="007A0073"/>
    <w:rsid w:val="007A2E90"/>
    <w:rsid w:val="007A349A"/>
    <w:rsid w:val="007A484A"/>
    <w:rsid w:val="007A4B16"/>
    <w:rsid w:val="007A66CE"/>
    <w:rsid w:val="007A69BF"/>
    <w:rsid w:val="007A7ADC"/>
    <w:rsid w:val="007B1ED0"/>
    <w:rsid w:val="007B37FE"/>
    <w:rsid w:val="007B3DFF"/>
    <w:rsid w:val="007B60FC"/>
    <w:rsid w:val="007B6A0E"/>
    <w:rsid w:val="007B7578"/>
    <w:rsid w:val="007B779D"/>
    <w:rsid w:val="007C095F"/>
    <w:rsid w:val="007C0E62"/>
    <w:rsid w:val="007C1D88"/>
    <w:rsid w:val="007C288E"/>
    <w:rsid w:val="007C2D08"/>
    <w:rsid w:val="007C2DC9"/>
    <w:rsid w:val="007C2F69"/>
    <w:rsid w:val="007C38C7"/>
    <w:rsid w:val="007C5E5B"/>
    <w:rsid w:val="007C5E72"/>
    <w:rsid w:val="007C626F"/>
    <w:rsid w:val="007D08A7"/>
    <w:rsid w:val="007D18C0"/>
    <w:rsid w:val="007D1D68"/>
    <w:rsid w:val="007D2510"/>
    <w:rsid w:val="007D2D71"/>
    <w:rsid w:val="007D43DC"/>
    <w:rsid w:val="007D5018"/>
    <w:rsid w:val="007D5C90"/>
    <w:rsid w:val="007D7AE7"/>
    <w:rsid w:val="007D7B7E"/>
    <w:rsid w:val="007E0BE6"/>
    <w:rsid w:val="007E0F66"/>
    <w:rsid w:val="007E1DF8"/>
    <w:rsid w:val="007E1F2A"/>
    <w:rsid w:val="007E2C01"/>
    <w:rsid w:val="007E2E21"/>
    <w:rsid w:val="007E3B8A"/>
    <w:rsid w:val="007E56CB"/>
    <w:rsid w:val="007E574B"/>
    <w:rsid w:val="007E77B1"/>
    <w:rsid w:val="007F0139"/>
    <w:rsid w:val="007F060D"/>
    <w:rsid w:val="007F0DDD"/>
    <w:rsid w:val="007F151F"/>
    <w:rsid w:val="007F4588"/>
    <w:rsid w:val="007F4A5C"/>
    <w:rsid w:val="007F4FAF"/>
    <w:rsid w:val="007F5ED1"/>
    <w:rsid w:val="007F5FF1"/>
    <w:rsid w:val="007F670E"/>
    <w:rsid w:val="007F7BC9"/>
    <w:rsid w:val="00800BE7"/>
    <w:rsid w:val="00801906"/>
    <w:rsid w:val="00801ED3"/>
    <w:rsid w:val="00802839"/>
    <w:rsid w:val="008028A4"/>
    <w:rsid w:val="00803926"/>
    <w:rsid w:val="008040D0"/>
    <w:rsid w:val="00804A03"/>
    <w:rsid w:val="008054BA"/>
    <w:rsid w:val="00805561"/>
    <w:rsid w:val="00805A44"/>
    <w:rsid w:val="00805D52"/>
    <w:rsid w:val="00805DF9"/>
    <w:rsid w:val="0080674D"/>
    <w:rsid w:val="008075D6"/>
    <w:rsid w:val="00807CC5"/>
    <w:rsid w:val="0081100D"/>
    <w:rsid w:val="00811BC0"/>
    <w:rsid w:val="008125F2"/>
    <w:rsid w:val="00813A6E"/>
    <w:rsid w:val="00814499"/>
    <w:rsid w:val="0081472D"/>
    <w:rsid w:val="00816B8F"/>
    <w:rsid w:val="00817BA0"/>
    <w:rsid w:val="008215B3"/>
    <w:rsid w:val="008225CA"/>
    <w:rsid w:val="00823426"/>
    <w:rsid w:val="00823A66"/>
    <w:rsid w:val="0082579B"/>
    <w:rsid w:val="00825EE0"/>
    <w:rsid w:val="0082674B"/>
    <w:rsid w:val="008276E5"/>
    <w:rsid w:val="008305D8"/>
    <w:rsid w:val="00832784"/>
    <w:rsid w:val="00834B8A"/>
    <w:rsid w:val="008352DD"/>
    <w:rsid w:val="00835EAD"/>
    <w:rsid w:val="0083635E"/>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5A2C"/>
    <w:rsid w:val="0086675C"/>
    <w:rsid w:val="00866BB5"/>
    <w:rsid w:val="00870283"/>
    <w:rsid w:val="00873FAE"/>
    <w:rsid w:val="00874676"/>
    <w:rsid w:val="008749C3"/>
    <w:rsid w:val="008762A8"/>
    <w:rsid w:val="008766B3"/>
    <w:rsid w:val="008768CA"/>
    <w:rsid w:val="00877C0F"/>
    <w:rsid w:val="00877C65"/>
    <w:rsid w:val="00877EFD"/>
    <w:rsid w:val="0088031C"/>
    <w:rsid w:val="00880559"/>
    <w:rsid w:val="00883DC6"/>
    <w:rsid w:val="0088587C"/>
    <w:rsid w:val="0088630D"/>
    <w:rsid w:val="008873B5"/>
    <w:rsid w:val="00890EBD"/>
    <w:rsid w:val="008914C1"/>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049D"/>
    <w:rsid w:val="008C1807"/>
    <w:rsid w:val="008C244E"/>
    <w:rsid w:val="008C25B1"/>
    <w:rsid w:val="008C4A9F"/>
    <w:rsid w:val="008C4FEA"/>
    <w:rsid w:val="008C776D"/>
    <w:rsid w:val="008C7CF9"/>
    <w:rsid w:val="008D07F9"/>
    <w:rsid w:val="008D0C27"/>
    <w:rsid w:val="008D0FA8"/>
    <w:rsid w:val="008D2E9F"/>
    <w:rsid w:val="008D348D"/>
    <w:rsid w:val="008D38CD"/>
    <w:rsid w:val="008D3E9D"/>
    <w:rsid w:val="008D5D2C"/>
    <w:rsid w:val="008E00BB"/>
    <w:rsid w:val="008E229B"/>
    <w:rsid w:val="008E3266"/>
    <w:rsid w:val="008E399C"/>
    <w:rsid w:val="008E488E"/>
    <w:rsid w:val="008E5066"/>
    <w:rsid w:val="008E5D85"/>
    <w:rsid w:val="008E5EBD"/>
    <w:rsid w:val="008E606A"/>
    <w:rsid w:val="008E73E6"/>
    <w:rsid w:val="008F20E5"/>
    <w:rsid w:val="008F238B"/>
    <w:rsid w:val="008F3303"/>
    <w:rsid w:val="008F580F"/>
    <w:rsid w:val="008F6882"/>
    <w:rsid w:val="008F6EAA"/>
    <w:rsid w:val="008F73D0"/>
    <w:rsid w:val="008F749F"/>
    <w:rsid w:val="00900B11"/>
    <w:rsid w:val="009016F7"/>
    <w:rsid w:val="0090271F"/>
    <w:rsid w:val="00902F91"/>
    <w:rsid w:val="009030EF"/>
    <w:rsid w:val="00903E2A"/>
    <w:rsid w:val="0090442B"/>
    <w:rsid w:val="00905D5C"/>
    <w:rsid w:val="00905E61"/>
    <w:rsid w:val="00906106"/>
    <w:rsid w:val="00907479"/>
    <w:rsid w:val="00910415"/>
    <w:rsid w:val="009138FD"/>
    <w:rsid w:val="00916296"/>
    <w:rsid w:val="00916396"/>
    <w:rsid w:val="009163CB"/>
    <w:rsid w:val="009167B9"/>
    <w:rsid w:val="00916C24"/>
    <w:rsid w:val="00917303"/>
    <w:rsid w:val="0092023F"/>
    <w:rsid w:val="00920A73"/>
    <w:rsid w:val="00921DF5"/>
    <w:rsid w:val="00923E88"/>
    <w:rsid w:val="00923F6E"/>
    <w:rsid w:val="00924213"/>
    <w:rsid w:val="009274B5"/>
    <w:rsid w:val="00927687"/>
    <w:rsid w:val="00927BCD"/>
    <w:rsid w:val="0093166B"/>
    <w:rsid w:val="00932033"/>
    <w:rsid w:val="00932079"/>
    <w:rsid w:val="00932623"/>
    <w:rsid w:val="009334EC"/>
    <w:rsid w:val="00933594"/>
    <w:rsid w:val="00933F02"/>
    <w:rsid w:val="00934732"/>
    <w:rsid w:val="00934884"/>
    <w:rsid w:val="00934B6B"/>
    <w:rsid w:val="00935668"/>
    <w:rsid w:val="009360C1"/>
    <w:rsid w:val="00936B6F"/>
    <w:rsid w:val="00936C92"/>
    <w:rsid w:val="00937C1A"/>
    <w:rsid w:val="00937C38"/>
    <w:rsid w:val="0094221C"/>
    <w:rsid w:val="0094240F"/>
    <w:rsid w:val="00942DCD"/>
    <w:rsid w:val="00942EC2"/>
    <w:rsid w:val="00943450"/>
    <w:rsid w:val="00943A72"/>
    <w:rsid w:val="009450E1"/>
    <w:rsid w:val="009457CD"/>
    <w:rsid w:val="00946DB9"/>
    <w:rsid w:val="009471E0"/>
    <w:rsid w:val="00950F6A"/>
    <w:rsid w:val="009515B3"/>
    <w:rsid w:val="009524ED"/>
    <w:rsid w:val="00955107"/>
    <w:rsid w:val="00957929"/>
    <w:rsid w:val="0096067C"/>
    <w:rsid w:val="00960738"/>
    <w:rsid w:val="00961153"/>
    <w:rsid w:val="00961FA1"/>
    <w:rsid w:val="00963E78"/>
    <w:rsid w:val="00964204"/>
    <w:rsid w:val="009645E7"/>
    <w:rsid w:val="00965F51"/>
    <w:rsid w:val="009662BB"/>
    <w:rsid w:val="009675EE"/>
    <w:rsid w:val="00967C0F"/>
    <w:rsid w:val="00971F09"/>
    <w:rsid w:val="009720FA"/>
    <w:rsid w:val="009728A6"/>
    <w:rsid w:val="0097477A"/>
    <w:rsid w:val="00975B9B"/>
    <w:rsid w:val="00977568"/>
    <w:rsid w:val="009778FE"/>
    <w:rsid w:val="00977B9A"/>
    <w:rsid w:val="00980682"/>
    <w:rsid w:val="00982033"/>
    <w:rsid w:val="00982B95"/>
    <w:rsid w:val="00986759"/>
    <w:rsid w:val="00987F86"/>
    <w:rsid w:val="00990804"/>
    <w:rsid w:val="0099149A"/>
    <w:rsid w:val="00991F97"/>
    <w:rsid w:val="00992CD7"/>
    <w:rsid w:val="00992DA1"/>
    <w:rsid w:val="00993129"/>
    <w:rsid w:val="009947F3"/>
    <w:rsid w:val="00994BE1"/>
    <w:rsid w:val="00994BF0"/>
    <w:rsid w:val="00994E15"/>
    <w:rsid w:val="0099571B"/>
    <w:rsid w:val="00995B70"/>
    <w:rsid w:val="00996B82"/>
    <w:rsid w:val="00997D91"/>
    <w:rsid w:val="009A00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6B8"/>
    <w:rsid w:val="009B78D4"/>
    <w:rsid w:val="009C0177"/>
    <w:rsid w:val="009C0CE3"/>
    <w:rsid w:val="009C2D22"/>
    <w:rsid w:val="009C30D7"/>
    <w:rsid w:val="009C395D"/>
    <w:rsid w:val="009C567E"/>
    <w:rsid w:val="009C74FD"/>
    <w:rsid w:val="009D1423"/>
    <w:rsid w:val="009D256D"/>
    <w:rsid w:val="009D25D9"/>
    <w:rsid w:val="009D3B54"/>
    <w:rsid w:val="009D444C"/>
    <w:rsid w:val="009D54FD"/>
    <w:rsid w:val="009D6549"/>
    <w:rsid w:val="009D676A"/>
    <w:rsid w:val="009D6E8A"/>
    <w:rsid w:val="009E105F"/>
    <w:rsid w:val="009E2381"/>
    <w:rsid w:val="009E282D"/>
    <w:rsid w:val="009E2C90"/>
    <w:rsid w:val="009E6ADF"/>
    <w:rsid w:val="009E7D58"/>
    <w:rsid w:val="009F14D5"/>
    <w:rsid w:val="009F1D50"/>
    <w:rsid w:val="009F78DD"/>
    <w:rsid w:val="00A00291"/>
    <w:rsid w:val="00A004D4"/>
    <w:rsid w:val="00A008A8"/>
    <w:rsid w:val="00A00CEB"/>
    <w:rsid w:val="00A00E2E"/>
    <w:rsid w:val="00A013BB"/>
    <w:rsid w:val="00A019DB"/>
    <w:rsid w:val="00A02C69"/>
    <w:rsid w:val="00A02ECE"/>
    <w:rsid w:val="00A0300B"/>
    <w:rsid w:val="00A04BE9"/>
    <w:rsid w:val="00A059F2"/>
    <w:rsid w:val="00A06B61"/>
    <w:rsid w:val="00A10F02"/>
    <w:rsid w:val="00A10F0A"/>
    <w:rsid w:val="00A11623"/>
    <w:rsid w:val="00A119B7"/>
    <w:rsid w:val="00A12DF2"/>
    <w:rsid w:val="00A15377"/>
    <w:rsid w:val="00A15901"/>
    <w:rsid w:val="00A16A38"/>
    <w:rsid w:val="00A16B92"/>
    <w:rsid w:val="00A1796E"/>
    <w:rsid w:val="00A17A00"/>
    <w:rsid w:val="00A2022F"/>
    <w:rsid w:val="00A21916"/>
    <w:rsid w:val="00A236A5"/>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63DF"/>
    <w:rsid w:val="00A46408"/>
    <w:rsid w:val="00A46D97"/>
    <w:rsid w:val="00A506F6"/>
    <w:rsid w:val="00A50C92"/>
    <w:rsid w:val="00A53626"/>
    <w:rsid w:val="00A53724"/>
    <w:rsid w:val="00A5418C"/>
    <w:rsid w:val="00A54F14"/>
    <w:rsid w:val="00A556C2"/>
    <w:rsid w:val="00A559AA"/>
    <w:rsid w:val="00A55B63"/>
    <w:rsid w:val="00A567D5"/>
    <w:rsid w:val="00A57C56"/>
    <w:rsid w:val="00A623D2"/>
    <w:rsid w:val="00A62B33"/>
    <w:rsid w:val="00A675D2"/>
    <w:rsid w:val="00A705D7"/>
    <w:rsid w:val="00A70907"/>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54B8"/>
    <w:rsid w:val="00A871DA"/>
    <w:rsid w:val="00A930E5"/>
    <w:rsid w:val="00A93850"/>
    <w:rsid w:val="00A93A49"/>
    <w:rsid w:val="00A93D58"/>
    <w:rsid w:val="00A963EC"/>
    <w:rsid w:val="00A9671C"/>
    <w:rsid w:val="00A9754D"/>
    <w:rsid w:val="00AA0112"/>
    <w:rsid w:val="00AA0E8A"/>
    <w:rsid w:val="00AA3187"/>
    <w:rsid w:val="00AA3F44"/>
    <w:rsid w:val="00AA424C"/>
    <w:rsid w:val="00AA53F1"/>
    <w:rsid w:val="00AA5901"/>
    <w:rsid w:val="00AA68DA"/>
    <w:rsid w:val="00AA6BA2"/>
    <w:rsid w:val="00AB026F"/>
    <w:rsid w:val="00AB0D68"/>
    <w:rsid w:val="00AB167C"/>
    <w:rsid w:val="00AB1D53"/>
    <w:rsid w:val="00AB2D12"/>
    <w:rsid w:val="00AB39C7"/>
    <w:rsid w:val="00AB3D6D"/>
    <w:rsid w:val="00AB4904"/>
    <w:rsid w:val="00AB4D3C"/>
    <w:rsid w:val="00AB5D98"/>
    <w:rsid w:val="00AB6728"/>
    <w:rsid w:val="00AB6A41"/>
    <w:rsid w:val="00AC1580"/>
    <w:rsid w:val="00AC1DDD"/>
    <w:rsid w:val="00AC1EB6"/>
    <w:rsid w:val="00AC297A"/>
    <w:rsid w:val="00AC2ABD"/>
    <w:rsid w:val="00AC2F16"/>
    <w:rsid w:val="00AC3629"/>
    <w:rsid w:val="00AC3DD8"/>
    <w:rsid w:val="00AC4009"/>
    <w:rsid w:val="00AC41FE"/>
    <w:rsid w:val="00AC4A34"/>
    <w:rsid w:val="00AC4BEE"/>
    <w:rsid w:val="00AC5918"/>
    <w:rsid w:val="00AC5986"/>
    <w:rsid w:val="00AC61A7"/>
    <w:rsid w:val="00AC66AC"/>
    <w:rsid w:val="00AC68F0"/>
    <w:rsid w:val="00AC79FA"/>
    <w:rsid w:val="00AC7BBF"/>
    <w:rsid w:val="00AD1155"/>
    <w:rsid w:val="00AD2512"/>
    <w:rsid w:val="00AD34D0"/>
    <w:rsid w:val="00AD3DFC"/>
    <w:rsid w:val="00AD62D7"/>
    <w:rsid w:val="00AD6E6A"/>
    <w:rsid w:val="00AE1479"/>
    <w:rsid w:val="00AE1675"/>
    <w:rsid w:val="00AE2B24"/>
    <w:rsid w:val="00AE34EF"/>
    <w:rsid w:val="00AE3D5C"/>
    <w:rsid w:val="00AE44D7"/>
    <w:rsid w:val="00AE4CBE"/>
    <w:rsid w:val="00AE61AA"/>
    <w:rsid w:val="00AE681E"/>
    <w:rsid w:val="00AE691E"/>
    <w:rsid w:val="00AE73AF"/>
    <w:rsid w:val="00AE7FA7"/>
    <w:rsid w:val="00AF00A7"/>
    <w:rsid w:val="00AF00E5"/>
    <w:rsid w:val="00AF1369"/>
    <w:rsid w:val="00AF1F95"/>
    <w:rsid w:val="00AF3137"/>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70"/>
    <w:rsid w:val="00B12CBA"/>
    <w:rsid w:val="00B15449"/>
    <w:rsid w:val="00B16816"/>
    <w:rsid w:val="00B16A36"/>
    <w:rsid w:val="00B20E7B"/>
    <w:rsid w:val="00B21B86"/>
    <w:rsid w:val="00B231BE"/>
    <w:rsid w:val="00B24C74"/>
    <w:rsid w:val="00B251CA"/>
    <w:rsid w:val="00B26361"/>
    <w:rsid w:val="00B270E6"/>
    <w:rsid w:val="00B3096B"/>
    <w:rsid w:val="00B30EB8"/>
    <w:rsid w:val="00B310D3"/>
    <w:rsid w:val="00B323EA"/>
    <w:rsid w:val="00B333FA"/>
    <w:rsid w:val="00B3363E"/>
    <w:rsid w:val="00B343D1"/>
    <w:rsid w:val="00B34833"/>
    <w:rsid w:val="00B362C8"/>
    <w:rsid w:val="00B379C6"/>
    <w:rsid w:val="00B40FC8"/>
    <w:rsid w:val="00B414A9"/>
    <w:rsid w:val="00B42F32"/>
    <w:rsid w:val="00B4450A"/>
    <w:rsid w:val="00B45677"/>
    <w:rsid w:val="00B51431"/>
    <w:rsid w:val="00B51F91"/>
    <w:rsid w:val="00B5276B"/>
    <w:rsid w:val="00B5313E"/>
    <w:rsid w:val="00B543C4"/>
    <w:rsid w:val="00B54700"/>
    <w:rsid w:val="00B54F8A"/>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2E82"/>
    <w:rsid w:val="00B75094"/>
    <w:rsid w:val="00B751CB"/>
    <w:rsid w:val="00B75861"/>
    <w:rsid w:val="00B80E33"/>
    <w:rsid w:val="00B81FB3"/>
    <w:rsid w:val="00B82E37"/>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1D7A"/>
    <w:rsid w:val="00BB29B9"/>
    <w:rsid w:val="00BB3AE8"/>
    <w:rsid w:val="00BB4B99"/>
    <w:rsid w:val="00BB56C9"/>
    <w:rsid w:val="00BB5A99"/>
    <w:rsid w:val="00BB6D54"/>
    <w:rsid w:val="00BB6E70"/>
    <w:rsid w:val="00BB7339"/>
    <w:rsid w:val="00BB781A"/>
    <w:rsid w:val="00BB7925"/>
    <w:rsid w:val="00BC1AEC"/>
    <w:rsid w:val="00BC22C5"/>
    <w:rsid w:val="00BC2FFF"/>
    <w:rsid w:val="00BC3CE5"/>
    <w:rsid w:val="00BC4058"/>
    <w:rsid w:val="00BC423D"/>
    <w:rsid w:val="00BC4731"/>
    <w:rsid w:val="00BC4DDA"/>
    <w:rsid w:val="00BC53B9"/>
    <w:rsid w:val="00BC5ED3"/>
    <w:rsid w:val="00BC5FD8"/>
    <w:rsid w:val="00BC63EA"/>
    <w:rsid w:val="00BC6609"/>
    <w:rsid w:val="00BC7035"/>
    <w:rsid w:val="00BC79D2"/>
    <w:rsid w:val="00BD03EF"/>
    <w:rsid w:val="00BD269B"/>
    <w:rsid w:val="00BD34AD"/>
    <w:rsid w:val="00BD4382"/>
    <w:rsid w:val="00BD4384"/>
    <w:rsid w:val="00BD4466"/>
    <w:rsid w:val="00BD55CC"/>
    <w:rsid w:val="00BD5BAF"/>
    <w:rsid w:val="00BD78DE"/>
    <w:rsid w:val="00BE0A49"/>
    <w:rsid w:val="00BE1E53"/>
    <w:rsid w:val="00BE1E5D"/>
    <w:rsid w:val="00BE2C47"/>
    <w:rsid w:val="00BE360E"/>
    <w:rsid w:val="00BE46B6"/>
    <w:rsid w:val="00BE5D8D"/>
    <w:rsid w:val="00BE6F59"/>
    <w:rsid w:val="00BE7124"/>
    <w:rsid w:val="00BE790D"/>
    <w:rsid w:val="00BE7AF5"/>
    <w:rsid w:val="00BF0A7A"/>
    <w:rsid w:val="00BF0FE9"/>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6D02"/>
    <w:rsid w:val="00C27BD1"/>
    <w:rsid w:val="00C31B6B"/>
    <w:rsid w:val="00C33079"/>
    <w:rsid w:val="00C33146"/>
    <w:rsid w:val="00C338A8"/>
    <w:rsid w:val="00C346E8"/>
    <w:rsid w:val="00C349AE"/>
    <w:rsid w:val="00C34C05"/>
    <w:rsid w:val="00C358B6"/>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46FF6"/>
    <w:rsid w:val="00C500F7"/>
    <w:rsid w:val="00C50587"/>
    <w:rsid w:val="00C50B52"/>
    <w:rsid w:val="00C51D22"/>
    <w:rsid w:val="00C51FB2"/>
    <w:rsid w:val="00C52EE8"/>
    <w:rsid w:val="00C53A99"/>
    <w:rsid w:val="00C54515"/>
    <w:rsid w:val="00C54AB4"/>
    <w:rsid w:val="00C54B3D"/>
    <w:rsid w:val="00C5505D"/>
    <w:rsid w:val="00C57F90"/>
    <w:rsid w:val="00C63471"/>
    <w:rsid w:val="00C63DFE"/>
    <w:rsid w:val="00C6426E"/>
    <w:rsid w:val="00C67693"/>
    <w:rsid w:val="00C67C31"/>
    <w:rsid w:val="00C7060D"/>
    <w:rsid w:val="00C706A4"/>
    <w:rsid w:val="00C71C22"/>
    <w:rsid w:val="00C72514"/>
    <w:rsid w:val="00C729A0"/>
    <w:rsid w:val="00C75038"/>
    <w:rsid w:val="00C779B4"/>
    <w:rsid w:val="00C77A67"/>
    <w:rsid w:val="00C8052C"/>
    <w:rsid w:val="00C8185D"/>
    <w:rsid w:val="00C820BD"/>
    <w:rsid w:val="00C83197"/>
    <w:rsid w:val="00C846D0"/>
    <w:rsid w:val="00C87A10"/>
    <w:rsid w:val="00C92CEC"/>
    <w:rsid w:val="00C938AF"/>
    <w:rsid w:val="00C94A2B"/>
    <w:rsid w:val="00C96192"/>
    <w:rsid w:val="00C9745A"/>
    <w:rsid w:val="00C97B83"/>
    <w:rsid w:val="00CA0600"/>
    <w:rsid w:val="00CA2DF5"/>
    <w:rsid w:val="00CA3BF1"/>
    <w:rsid w:val="00CA3CFE"/>
    <w:rsid w:val="00CA3D0C"/>
    <w:rsid w:val="00CA4259"/>
    <w:rsid w:val="00CA7969"/>
    <w:rsid w:val="00CB0156"/>
    <w:rsid w:val="00CB0781"/>
    <w:rsid w:val="00CB0FC4"/>
    <w:rsid w:val="00CB2111"/>
    <w:rsid w:val="00CB23F7"/>
    <w:rsid w:val="00CB2665"/>
    <w:rsid w:val="00CB7391"/>
    <w:rsid w:val="00CC078E"/>
    <w:rsid w:val="00CC111B"/>
    <w:rsid w:val="00CC28A8"/>
    <w:rsid w:val="00CC2E61"/>
    <w:rsid w:val="00CC31E9"/>
    <w:rsid w:val="00CC4256"/>
    <w:rsid w:val="00CC436F"/>
    <w:rsid w:val="00CC458D"/>
    <w:rsid w:val="00CC56D1"/>
    <w:rsid w:val="00CC6878"/>
    <w:rsid w:val="00CC6DE6"/>
    <w:rsid w:val="00CD10A6"/>
    <w:rsid w:val="00CD201A"/>
    <w:rsid w:val="00CD39A5"/>
    <w:rsid w:val="00CD4C7B"/>
    <w:rsid w:val="00CD5B30"/>
    <w:rsid w:val="00CD6E85"/>
    <w:rsid w:val="00CE094E"/>
    <w:rsid w:val="00CE1F64"/>
    <w:rsid w:val="00CE3549"/>
    <w:rsid w:val="00CE50C1"/>
    <w:rsid w:val="00CE518B"/>
    <w:rsid w:val="00CE5D9C"/>
    <w:rsid w:val="00CE670A"/>
    <w:rsid w:val="00CE6DFE"/>
    <w:rsid w:val="00CE7F57"/>
    <w:rsid w:val="00CF0E5B"/>
    <w:rsid w:val="00CF181D"/>
    <w:rsid w:val="00CF1E30"/>
    <w:rsid w:val="00CF5045"/>
    <w:rsid w:val="00CF5E8A"/>
    <w:rsid w:val="00CF7081"/>
    <w:rsid w:val="00CF74A2"/>
    <w:rsid w:val="00D027E1"/>
    <w:rsid w:val="00D04245"/>
    <w:rsid w:val="00D04A49"/>
    <w:rsid w:val="00D05134"/>
    <w:rsid w:val="00D07D63"/>
    <w:rsid w:val="00D101C4"/>
    <w:rsid w:val="00D102B0"/>
    <w:rsid w:val="00D1032A"/>
    <w:rsid w:val="00D10424"/>
    <w:rsid w:val="00D10A46"/>
    <w:rsid w:val="00D12307"/>
    <w:rsid w:val="00D12448"/>
    <w:rsid w:val="00D134AC"/>
    <w:rsid w:val="00D1363D"/>
    <w:rsid w:val="00D136CF"/>
    <w:rsid w:val="00D142C5"/>
    <w:rsid w:val="00D15CB7"/>
    <w:rsid w:val="00D1696E"/>
    <w:rsid w:val="00D16AA2"/>
    <w:rsid w:val="00D16F87"/>
    <w:rsid w:val="00D17948"/>
    <w:rsid w:val="00D17961"/>
    <w:rsid w:val="00D17C37"/>
    <w:rsid w:val="00D20B57"/>
    <w:rsid w:val="00D221A4"/>
    <w:rsid w:val="00D23B37"/>
    <w:rsid w:val="00D24257"/>
    <w:rsid w:val="00D30A6B"/>
    <w:rsid w:val="00D33D90"/>
    <w:rsid w:val="00D33E7F"/>
    <w:rsid w:val="00D34B03"/>
    <w:rsid w:val="00D351C2"/>
    <w:rsid w:val="00D35361"/>
    <w:rsid w:val="00D359BB"/>
    <w:rsid w:val="00D36E4F"/>
    <w:rsid w:val="00D371BA"/>
    <w:rsid w:val="00D40CEB"/>
    <w:rsid w:val="00D41E58"/>
    <w:rsid w:val="00D42E0A"/>
    <w:rsid w:val="00D43866"/>
    <w:rsid w:val="00D43DCB"/>
    <w:rsid w:val="00D43E63"/>
    <w:rsid w:val="00D442A1"/>
    <w:rsid w:val="00D44601"/>
    <w:rsid w:val="00D45E4B"/>
    <w:rsid w:val="00D45E5F"/>
    <w:rsid w:val="00D470D4"/>
    <w:rsid w:val="00D47302"/>
    <w:rsid w:val="00D51855"/>
    <w:rsid w:val="00D52B48"/>
    <w:rsid w:val="00D53DBA"/>
    <w:rsid w:val="00D55A4F"/>
    <w:rsid w:val="00D574FD"/>
    <w:rsid w:val="00D60732"/>
    <w:rsid w:val="00D61403"/>
    <w:rsid w:val="00D617D1"/>
    <w:rsid w:val="00D629A2"/>
    <w:rsid w:val="00D62A78"/>
    <w:rsid w:val="00D63618"/>
    <w:rsid w:val="00D644B7"/>
    <w:rsid w:val="00D64678"/>
    <w:rsid w:val="00D65A7D"/>
    <w:rsid w:val="00D66B31"/>
    <w:rsid w:val="00D700EA"/>
    <w:rsid w:val="00D71262"/>
    <w:rsid w:val="00D71629"/>
    <w:rsid w:val="00D71630"/>
    <w:rsid w:val="00D727F6"/>
    <w:rsid w:val="00D738D6"/>
    <w:rsid w:val="00D738EF"/>
    <w:rsid w:val="00D74737"/>
    <w:rsid w:val="00D74F72"/>
    <w:rsid w:val="00D752DA"/>
    <w:rsid w:val="00D752EA"/>
    <w:rsid w:val="00D766C5"/>
    <w:rsid w:val="00D773B3"/>
    <w:rsid w:val="00D775BC"/>
    <w:rsid w:val="00D80032"/>
    <w:rsid w:val="00D80795"/>
    <w:rsid w:val="00D80CD2"/>
    <w:rsid w:val="00D80FB0"/>
    <w:rsid w:val="00D8197D"/>
    <w:rsid w:val="00D819A7"/>
    <w:rsid w:val="00D8270F"/>
    <w:rsid w:val="00D84E32"/>
    <w:rsid w:val="00D84FB4"/>
    <w:rsid w:val="00D85901"/>
    <w:rsid w:val="00D85FBE"/>
    <w:rsid w:val="00D863C7"/>
    <w:rsid w:val="00D864C9"/>
    <w:rsid w:val="00D864DE"/>
    <w:rsid w:val="00D86B40"/>
    <w:rsid w:val="00D87E00"/>
    <w:rsid w:val="00D9134D"/>
    <w:rsid w:val="00D93135"/>
    <w:rsid w:val="00D93B50"/>
    <w:rsid w:val="00D949CB"/>
    <w:rsid w:val="00D94BF5"/>
    <w:rsid w:val="00D96100"/>
    <w:rsid w:val="00D966F1"/>
    <w:rsid w:val="00D97512"/>
    <w:rsid w:val="00D976D2"/>
    <w:rsid w:val="00D9785D"/>
    <w:rsid w:val="00D97AA0"/>
    <w:rsid w:val="00DA30F5"/>
    <w:rsid w:val="00DA3271"/>
    <w:rsid w:val="00DA36C1"/>
    <w:rsid w:val="00DA4310"/>
    <w:rsid w:val="00DA5797"/>
    <w:rsid w:val="00DA652A"/>
    <w:rsid w:val="00DA67FD"/>
    <w:rsid w:val="00DA7A03"/>
    <w:rsid w:val="00DA7B27"/>
    <w:rsid w:val="00DA7CF8"/>
    <w:rsid w:val="00DA7FCE"/>
    <w:rsid w:val="00DB08DE"/>
    <w:rsid w:val="00DB0AC7"/>
    <w:rsid w:val="00DB1818"/>
    <w:rsid w:val="00DB272F"/>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D71EF"/>
    <w:rsid w:val="00DE09ED"/>
    <w:rsid w:val="00DE13B2"/>
    <w:rsid w:val="00DE2BA3"/>
    <w:rsid w:val="00DE354E"/>
    <w:rsid w:val="00DE3ECC"/>
    <w:rsid w:val="00DE3FEC"/>
    <w:rsid w:val="00DE4A2B"/>
    <w:rsid w:val="00DE565D"/>
    <w:rsid w:val="00DE6265"/>
    <w:rsid w:val="00DE79CF"/>
    <w:rsid w:val="00DE7CAC"/>
    <w:rsid w:val="00DF20B2"/>
    <w:rsid w:val="00DF2764"/>
    <w:rsid w:val="00DF3625"/>
    <w:rsid w:val="00DF3663"/>
    <w:rsid w:val="00DF3A80"/>
    <w:rsid w:val="00DF501D"/>
    <w:rsid w:val="00DF5535"/>
    <w:rsid w:val="00DF5A81"/>
    <w:rsid w:val="00DF7B66"/>
    <w:rsid w:val="00DF7C77"/>
    <w:rsid w:val="00DF7F02"/>
    <w:rsid w:val="00DF7FDF"/>
    <w:rsid w:val="00E00BBA"/>
    <w:rsid w:val="00E01F29"/>
    <w:rsid w:val="00E03465"/>
    <w:rsid w:val="00E03C0D"/>
    <w:rsid w:val="00E0611B"/>
    <w:rsid w:val="00E069A8"/>
    <w:rsid w:val="00E06A62"/>
    <w:rsid w:val="00E06C99"/>
    <w:rsid w:val="00E06CCF"/>
    <w:rsid w:val="00E06D6A"/>
    <w:rsid w:val="00E10D23"/>
    <w:rsid w:val="00E11863"/>
    <w:rsid w:val="00E118AE"/>
    <w:rsid w:val="00E11D1D"/>
    <w:rsid w:val="00E11F47"/>
    <w:rsid w:val="00E12C78"/>
    <w:rsid w:val="00E13731"/>
    <w:rsid w:val="00E14D80"/>
    <w:rsid w:val="00E1525B"/>
    <w:rsid w:val="00E1570D"/>
    <w:rsid w:val="00E1639F"/>
    <w:rsid w:val="00E16A65"/>
    <w:rsid w:val="00E16CF7"/>
    <w:rsid w:val="00E22600"/>
    <w:rsid w:val="00E23C5D"/>
    <w:rsid w:val="00E249A2"/>
    <w:rsid w:val="00E251A2"/>
    <w:rsid w:val="00E2572E"/>
    <w:rsid w:val="00E26110"/>
    <w:rsid w:val="00E267C2"/>
    <w:rsid w:val="00E3007F"/>
    <w:rsid w:val="00E302A9"/>
    <w:rsid w:val="00E30493"/>
    <w:rsid w:val="00E33F83"/>
    <w:rsid w:val="00E351E1"/>
    <w:rsid w:val="00E35AD9"/>
    <w:rsid w:val="00E36776"/>
    <w:rsid w:val="00E36BE4"/>
    <w:rsid w:val="00E37A03"/>
    <w:rsid w:val="00E37CF5"/>
    <w:rsid w:val="00E410DD"/>
    <w:rsid w:val="00E42167"/>
    <w:rsid w:val="00E43461"/>
    <w:rsid w:val="00E43679"/>
    <w:rsid w:val="00E442A0"/>
    <w:rsid w:val="00E45D6D"/>
    <w:rsid w:val="00E50FBD"/>
    <w:rsid w:val="00E514CE"/>
    <w:rsid w:val="00E5170F"/>
    <w:rsid w:val="00E52084"/>
    <w:rsid w:val="00E5299F"/>
    <w:rsid w:val="00E557CE"/>
    <w:rsid w:val="00E55B4B"/>
    <w:rsid w:val="00E5699E"/>
    <w:rsid w:val="00E56B74"/>
    <w:rsid w:val="00E57B0C"/>
    <w:rsid w:val="00E57DB7"/>
    <w:rsid w:val="00E6091F"/>
    <w:rsid w:val="00E624D0"/>
    <w:rsid w:val="00E62835"/>
    <w:rsid w:val="00E63926"/>
    <w:rsid w:val="00E639B7"/>
    <w:rsid w:val="00E65B1E"/>
    <w:rsid w:val="00E65DD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3D1A"/>
    <w:rsid w:val="00E8431D"/>
    <w:rsid w:val="00E84DFC"/>
    <w:rsid w:val="00E856D4"/>
    <w:rsid w:val="00E86623"/>
    <w:rsid w:val="00E87C73"/>
    <w:rsid w:val="00E87D81"/>
    <w:rsid w:val="00E90858"/>
    <w:rsid w:val="00E9162C"/>
    <w:rsid w:val="00E929E1"/>
    <w:rsid w:val="00E9348A"/>
    <w:rsid w:val="00E93B17"/>
    <w:rsid w:val="00E9629F"/>
    <w:rsid w:val="00E9659B"/>
    <w:rsid w:val="00EA0060"/>
    <w:rsid w:val="00EA0D65"/>
    <w:rsid w:val="00EA0F74"/>
    <w:rsid w:val="00EA2E0A"/>
    <w:rsid w:val="00EA386B"/>
    <w:rsid w:val="00EA40E1"/>
    <w:rsid w:val="00EA43A0"/>
    <w:rsid w:val="00EA54A7"/>
    <w:rsid w:val="00EA5A39"/>
    <w:rsid w:val="00EA5D51"/>
    <w:rsid w:val="00EA65EB"/>
    <w:rsid w:val="00EA66F1"/>
    <w:rsid w:val="00EA7C1D"/>
    <w:rsid w:val="00EA7C8E"/>
    <w:rsid w:val="00EA7D8D"/>
    <w:rsid w:val="00EB0061"/>
    <w:rsid w:val="00EB02B2"/>
    <w:rsid w:val="00EB0C43"/>
    <w:rsid w:val="00EB1A49"/>
    <w:rsid w:val="00EB231B"/>
    <w:rsid w:val="00EB28BC"/>
    <w:rsid w:val="00EB2D99"/>
    <w:rsid w:val="00EB3DBE"/>
    <w:rsid w:val="00EB5118"/>
    <w:rsid w:val="00EB5817"/>
    <w:rsid w:val="00EB7F85"/>
    <w:rsid w:val="00EC03EC"/>
    <w:rsid w:val="00EC04B5"/>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36C"/>
    <w:rsid w:val="00ED76DF"/>
    <w:rsid w:val="00ED77FA"/>
    <w:rsid w:val="00ED7822"/>
    <w:rsid w:val="00ED7AA4"/>
    <w:rsid w:val="00ED7CF5"/>
    <w:rsid w:val="00EE06CF"/>
    <w:rsid w:val="00EE134F"/>
    <w:rsid w:val="00EE2163"/>
    <w:rsid w:val="00EE2FE5"/>
    <w:rsid w:val="00EE3405"/>
    <w:rsid w:val="00EE3EAE"/>
    <w:rsid w:val="00EE42BE"/>
    <w:rsid w:val="00EE498C"/>
    <w:rsid w:val="00EE5BB5"/>
    <w:rsid w:val="00EF1C76"/>
    <w:rsid w:val="00EF46DA"/>
    <w:rsid w:val="00EF516B"/>
    <w:rsid w:val="00EF546E"/>
    <w:rsid w:val="00EF64FA"/>
    <w:rsid w:val="00EF68E6"/>
    <w:rsid w:val="00EF7CC1"/>
    <w:rsid w:val="00F021A7"/>
    <w:rsid w:val="00F025A2"/>
    <w:rsid w:val="00F02F67"/>
    <w:rsid w:val="00F0498B"/>
    <w:rsid w:val="00F06BD6"/>
    <w:rsid w:val="00F1111C"/>
    <w:rsid w:val="00F1119A"/>
    <w:rsid w:val="00F145FC"/>
    <w:rsid w:val="00F1618E"/>
    <w:rsid w:val="00F16663"/>
    <w:rsid w:val="00F16FEC"/>
    <w:rsid w:val="00F174D0"/>
    <w:rsid w:val="00F176D9"/>
    <w:rsid w:val="00F2026E"/>
    <w:rsid w:val="00F209A1"/>
    <w:rsid w:val="00F213BE"/>
    <w:rsid w:val="00F22F7A"/>
    <w:rsid w:val="00F243CB"/>
    <w:rsid w:val="00F24A86"/>
    <w:rsid w:val="00F2519C"/>
    <w:rsid w:val="00F25C12"/>
    <w:rsid w:val="00F26BC6"/>
    <w:rsid w:val="00F2757B"/>
    <w:rsid w:val="00F27AC2"/>
    <w:rsid w:val="00F27C67"/>
    <w:rsid w:val="00F27F87"/>
    <w:rsid w:val="00F30549"/>
    <w:rsid w:val="00F32A97"/>
    <w:rsid w:val="00F339A6"/>
    <w:rsid w:val="00F3430F"/>
    <w:rsid w:val="00F35927"/>
    <w:rsid w:val="00F367A2"/>
    <w:rsid w:val="00F37743"/>
    <w:rsid w:val="00F4138A"/>
    <w:rsid w:val="00F414CF"/>
    <w:rsid w:val="00F41A3A"/>
    <w:rsid w:val="00F4519C"/>
    <w:rsid w:val="00F45E58"/>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43F"/>
    <w:rsid w:val="00F6357E"/>
    <w:rsid w:val="00F6369B"/>
    <w:rsid w:val="00F64013"/>
    <w:rsid w:val="00F653B8"/>
    <w:rsid w:val="00F65E65"/>
    <w:rsid w:val="00F667A2"/>
    <w:rsid w:val="00F670DB"/>
    <w:rsid w:val="00F700BE"/>
    <w:rsid w:val="00F700CA"/>
    <w:rsid w:val="00F70295"/>
    <w:rsid w:val="00F70778"/>
    <w:rsid w:val="00F71A68"/>
    <w:rsid w:val="00F7227D"/>
    <w:rsid w:val="00F72C7A"/>
    <w:rsid w:val="00F73DC4"/>
    <w:rsid w:val="00F73F91"/>
    <w:rsid w:val="00F75E18"/>
    <w:rsid w:val="00F75EE0"/>
    <w:rsid w:val="00F76D11"/>
    <w:rsid w:val="00F76F8F"/>
    <w:rsid w:val="00F774D0"/>
    <w:rsid w:val="00F77730"/>
    <w:rsid w:val="00F778FE"/>
    <w:rsid w:val="00F77CEA"/>
    <w:rsid w:val="00F82924"/>
    <w:rsid w:val="00F82D22"/>
    <w:rsid w:val="00F83350"/>
    <w:rsid w:val="00F8447D"/>
    <w:rsid w:val="00F8477E"/>
    <w:rsid w:val="00F84E1A"/>
    <w:rsid w:val="00F85260"/>
    <w:rsid w:val="00F8549D"/>
    <w:rsid w:val="00F877C3"/>
    <w:rsid w:val="00F87B31"/>
    <w:rsid w:val="00F903AC"/>
    <w:rsid w:val="00F91389"/>
    <w:rsid w:val="00F921F8"/>
    <w:rsid w:val="00F92C28"/>
    <w:rsid w:val="00F9705B"/>
    <w:rsid w:val="00FA0039"/>
    <w:rsid w:val="00FA1266"/>
    <w:rsid w:val="00FA1C1A"/>
    <w:rsid w:val="00FA2743"/>
    <w:rsid w:val="00FA2E55"/>
    <w:rsid w:val="00FA3D4B"/>
    <w:rsid w:val="00FA5E1A"/>
    <w:rsid w:val="00FA620E"/>
    <w:rsid w:val="00FA6F5A"/>
    <w:rsid w:val="00FB0B87"/>
    <w:rsid w:val="00FB13E9"/>
    <w:rsid w:val="00FB18B8"/>
    <w:rsid w:val="00FB21A6"/>
    <w:rsid w:val="00FB37A1"/>
    <w:rsid w:val="00FB51D7"/>
    <w:rsid w:val="00FB55AB"/>
    <w:rsid w:val="00FB5B5C"/>
    <w:rsid w:val="00FB6EF1"/>
    <w:rsid w:val="00FB7EC5"/>
    <w:rsid w:val="00FC055D"/>
    <w:rsid w:val="00FC071C"/>
    <w:rsid w:val="00FC103F"/>
    <w:rsid w:val="00FC1192"/>
    <w:rsid w:val="00FC248C"/>
    <w:rsid w:val="00FC30AD"/>
    <w:rsid w:val="00FC34F0"/>
    <w:rsid w:val="00FC36DA"/>
    <w:rsid w:val="00FC376A"/>
    <w:rsid w:val="00FC41FA"/>
    <w:rsid w:val="00FC4EF3"/>
    <w:rsid w:val="00FC6240"/>
    <w:rsid w:val="00FC7928"/>
    <w:rsid w:val="00FD0A3B"/>
    <w:rsid w:val="00FD0C8B"/>
    <w:rsid w:val="00FD22A2"/>
    <w:rsid w:val="00FD2819"/>
    <w:rsid w:val="00FD2C25"/>
    <w:rsid w:val="00FD3201"/>
    <w:rsid w:val="00FD58F3"/>
    <w:rsid w:val="00FD5BBB"/>
    <w:rsid w:val="00FD78EA"/>
    <w:rsid w:val="00FE12A6"/>
    <w:rsid w:val="00FE184E"/>
    <w:rsid w:val="00FE3E99"/>
    <w:rsid w:val="00FE6BFF"/>
    <w:rsid w:val="00FE77F5"/>
    <w:rsid w:val="00FF00BA"/>
    <w:rsid w:val="00FF0CE4"/>
    <w:rsid w:val="00FF0D36"/>
    <w:rsid w:val="00FF4399"/>
    <w:rsid w:val="00FF48B9"/>
    <w:rsid w:val="00FF4EC3"/>
    <w:rsid w:val="00FF5CD9"/>
    <w:rsid w:val="00FF6766"/>
    <w:rsid w:val="00FF6DD6"/>
    <w:rsid w:val="00FF709D"/>
    <w:rsid w:val="00FF76E7"/>
    <w:rsid w:val="00FF7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19A7"/>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35"/>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rsid w:val="00D24257"/>
  </w:style>
  <w:style w:type="character" w:customStyle="1" w:styleId="ae">
    <w:name w:val="批注文字 字符"/>
    <w:link w:val="ad"/>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797FAE"/>
    <w:rPr>
      <w:rFonts w:ascii="Arial" w:eastAsia="Arial Unicode MS" w:hAnsi="Arial"/>
      <w:lang w:val="en-GB" w:eastAsia="en-US"/>
    </w:rPr>
  </w:style>
  <w:style w:type="paragraph" w:customStyle="1" w:styleId="Comments">
    <w:name w:val="Comments"/>
    <w:basedOn w:val="a"/>
    <w:link w:val="CommentsChar"/>
    <w:qFormat/>
    <w:rsid w:val="00C63471"/>
    <w:pPr>
      <w:spacing w:before="40" w:after="0"/>
      <w:jc w:val="left"/>
    </w:pPr>
    <w:rPr>
      <w:rFonts w:eastAsia="MS Mincho"/>
      <w:i/>
      <w:sz w:val="18"/>
      <w:szCs w:val="24"/>
      <w:lang w:eastAsia="en-GB"/>
    </w:rPr>
  </w:style>
  <w:style w:type="character" w:customStyle="1" w:styleId="CommentsChar">
    <w:name w:val="Comments Char"/>
    <w:link w:val="Comments"/>
    <w:qFormat/>
    <w:rsid w:val="00C63471"/>
    <w:rPr>
      <w:rFonts w:ascii="Arial" w:eastAsia="MS Mincho" w:hAnsi="Arial"/>
      <w:i/>
      <w:sz w:val="18"/>
      <w:szCs w:val="24"/>
      <w:lang w:val="en-GB" w:eastAsia="en-GB"/>
    </w:rPr>
  </w:style>
  <w:style w:type="paragraph" w:customStyle="1" w:styleId="Doc-comment">
    <w:name w:val="Doc-comment"/>
    <w:basedOn w:val="a"/>
    <w:next w:val="Doc-text2"/>
    <w:qFormat/>
    <w:rsid w:val="00C63471"/>
    <w:pPr>
      <w:tabs>
        <w:tab w:val="left" w:pos="1622"/>
      </w:tabs>
      <w:spacing w:after="0"/>
      <w:ind w:left="1622" w:hanging="363"/>
      <w:jc w:val="left"/>
    </w:pPr>
    <w:rPr>
      <w:rFonts w:eastAsia="MS Mincho"/>
      <w:i/>
      <w:szCs w:val="24"/>
      <w:lang w:eastAsia="en-GB"/>
    </w:rPr>
  </w:style>
  <w:style w:type="paragraph" w:customStyle="1" w:styleId="Reference">
    <w:name w:val="Reference"/>
    <w:basedOn w:val="a"/>
    <w:link w:val="ReferenceChar"/>
    <w:qFormat/>
    <w:rsid w:val="00A854B8"/>
    <w:pPr>
      <w:numPr>
        <w:numId w:val="23"/>
      </w:numPr>
      <w:spacing w:after="160" w:line="259" w:lineRule="auto"/>
      <w:jc w:val="left"/>
    </w:pPr>
    <w:rPr>
      <w:rFonts w:asciiTheme="minorHAnsi" w:eastAsiaTheme="minorEastAsia" w:hAnsiTheme="minorHAnsi" w:cstheme="minorBidi"/>
      <w:sz w:val="22"/>
      <w:szCs w:val="22"/>
      <w:lang w:val="en-US" w:eastAsia="zh-CN"/>
    </w:rPr>
  </w:style>
  <w:style w:type="character" w:customStyle="1" w:styleId="ReferenceChar">
    <w:name w:val="Reference Char"/>
    <w:link w:val="Reference"/>
    <w:rsid w:val="00A854B8"/>
    <w:rPr>
      <w:rFonts w:asciiTheme="minorHAnsi" w:eastAsiaTheme="minorEastAsia" w:hAnsiTheme="minorHAnsi" w:cstheme="minorBidi"/>
      <w:sz w:val="22"/>
      <w:szCs w:val="22"/>
    </w:rPr>
  </w:style>
  <w:style w:type="paragraph" w:customStyle="1" w:styleId="Proposal">
    <w:name w:val="Proposal"/>
    <w:basedOn w:val="a"/>
    <w:link w:val="ProposalChar"/>
    <w:qFormat/>
    <w:rsid w:val="00AF00E5"/>
    <w:pPr>
      <w:numPr>
        <w:numId w:val="38"/>
      </w:numPr>
      <w:tabs>
        <w:tab w:val="left" w:pos="1560"/>
      </w:tabs>
      <w:ind w:left="1560" w:hanging="1200"/>
      <w:jc w:val="left"/>
    </w:pPr>
    <w:rPr>
      <w:rFonts w:ascii="等线 Light" w:eastAsia="等线 Light" w:hAnsi="等线 Light" w:cs="等线 Light"/>
      <w:b/>
    </w:rPr>
  </w:style>
  <w:style w:type="character" w:customStyle="1" w:styleId="ProposalChar">
    <w:name w:val="Proposal Char"/>
    <w:link w:val="Proposal"/>
    <w:rsid w:val="00AF00E5"/>
    <w:rPr>
      <w:rFonts w:ascii="等线 Light" w:eastAsia="等线 Light" w:hAnsi="等线 Light" w:cs="等线 Light"/>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16551866">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57830095">
      <w:bodyDiv w:val="1"/>
      <w:marLeft w:val="0"/>
      <w:marRight w:val="0"/>
      <w:marTop w:val="0"/>
      <w:marBottom w:val="0"/>
      <w:divBdr>
        <w:top w:val="none" w:sz="0" w:space="0" w:color="auto"/>
        <w:left w:val="none" w:sz="0" w:space="0" w:color="auto"/>
        <w:bottom w:val="none" w:sz="0" w:space="0" w:color="auto"/>
        <w:right w:val="none" w:sz="0" w:space="0" w:color="auto"/>
      </w:divBdr>
      <w:divsChild>
        <w:div w:id="1227228251">
          <w:marLeft w:val="0"/>
          <w:marRight w:val="0"/>
          <w:marTop w:val="60"/>
          <w:marBottom w:val="0"/>
          <w:divBdr>
            <w:top w:val="none" w:sz="0" w:space="0" w:color="auto"/>
            <w:left w:val="none" w:sz="0" w:space="0" w:color="auto"/>
            <w:bottom w:val="none" w:sz="0" w:space="0" w:color="auto"/>
            <w:right w:val="none" w:sz="0" w:space="0" w:color="auto"/>
          </w:divBdr>
        </w:div>
      </w:divsChild>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964504724">
      <w:bodyDiv w:val="1"/>
      <w:marLeft w:val="0"/>
      <w:marRight w:val="0"/>
      <w:marTop w:val="0"/>
      <w:marBottom w:val="0"/>
      <w:divBdr>
        <w:top w:val="none" w:sz="0" w:space="0" w:color="auto"/>
        <w:left w:val="none" w:sz="0" w:space="0" w:color="auto"/>
        <w:bottom w:val="none" w:sz="0" w:space="0" w:color="auto"/>
        <w:right w:val="none" w:sz="0" w:space="0" w:color="auto"/>
      </w:divBdr>
      <w:divsChild>
        <w:div w:id="1277371162">
          <w:marLeft w:val="0"/>
          <w:marRight w:val="0"/>
          <w:marTop w:val="60"/>
          <w:marBottom w:val="0"/>
          <w:divBdr>
            <w:top w:val="none" w:sz="0" w:space="0" w:color="auto"/>
            <w:left w:val="none" w:sz="0" w:space="0" w:color="auto"/>
            <w:bottom w:val="none" w:sz="0" w:space="0" w:color="auto"/>
            <w:right w:val="none" w:sz="0" w:space="0" w:color="auto"/>
          </w:divBdr>
        </w:div>
      </w:divsChild>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5237461">
      <w:bodyDiv w:val="1"/>
      <w:marLeft w:val="0"/>
      <w:marRight w:val="0"/>
      <w:marTop w:val="0"/>
      <w:marBottom w:val="0"/>
      <w:divBdr>
        <w:top w:val="none" w:sz="0" w:space="0" w:color="auto"/>
        <w:left w:val="none" w:sz="0" w:space="0" w:color="auto"/>
        <w:bottom w:val="none" w:sz="0" w:space="0" w:color="auto"/>
        <w:right w:val="none" w:sz="0" w:space="0" w:color="auto"/>
      </w:divBdr>
      <w:divsChild>
        <w:div w:id="5862698">
          <w:marLeft w:val="0"/>
          <w:marRight w:val="0"/>
          <w:marTop w:val="60"/>
          <w:marBottom w:val="0"/>
          <w:divBdr>
            <w:top w:val="none" w:sz="0" w:space="0" w:color="auto"/>
            <w:left w:val="none" w:sz="0" w:space="0" w:color="auto"/>
            <w:bottom w:val="none" w:sz="0" w:space="0" w:color="auto"/>
            <w:right w:val="none" w:sz="0" w:space="0" w:color="auto"/>
          </w:divBdr>
        </w:div>
      </w:divsChild>
    </w:div>
    <w:div w:id="1334911804">
      <w:bodyDiv w:val="1"/>
      <w:marLeft w:val="0"/>
      <w:marRight w:val="0"/>
      <w:marTop w:val="0"/>
      <w:marBottom w:val="0"/>
      <w:divBdr>
        <w:top w:val="none" w:sz="0" w:space="0" w:color="auto"/>
        <w:left w:val="none" w:sz="0" w:space="0" w:color="auto"/>
        <w:bottom w:val="none" w:sz="0" w:space="0" w:color="auto"/>
        <w:right w:val="none" w:sz="0" w:space="0" w:color="auto"/>
      </w:divBdr>
      <w:divsChild>
        <w:div w:id="79648156">
          <w:marLeft w:val="0"/>
          <w:marRight w:val="0"/>
          <w:marTop w:val="0"/>
          <w:marBottom w:val="0"/>
          <w:divBdr>
            <w:top w:val="none" w:sz="0" w:space="0" w:color="auto"/>
            <w:left w:val="none" w:sz="0" w:space="0" w:color="auto"/>
            <w:bottom w:val="none" w:sz="0" w:space="0" w:color="auto"/>
            <w:right w:val="none" w:sz="0" w:space="0" w:color="auto"/>
          </w:divBdr>
          <w:divsChild>
            <w:div w:id="2103790898">
              <w:marLeft w:val="0"/>
              <w:marRight w:val="0"/>
              <w:marTop w:val="0"/>
              <w:marBottom w:val="0"/>
              <w:divBdr>
                <w:top w:val="none" w:sz="0" w:space="0" w:color="auto"/>
                <w:left w:val="none" w:sz="0" w:space="0" w:color="auto"/>
                <w:bottom w:val="none" w:sz="0" w:space="0" w:color="auto"/>
                <w:right w:val="none" w:sz="0" w:space="0" w:color="auto"/>
              </w:divBdr>
              <w:divsChild>
                <w:div w:id="1372850280">
                  <w:marLeft w:val="0"/>
                  <w:marRight w:val="0"/>
                  <w:marTop w:val="0"/>
                  <w:marBottom w:val="0"/>
                  <w:divBdr>
                    <w:top w:val="none" w:sz="0" w:space="0" w:color="auto"/>
                    <w:left w:val="none" w:sz="0" w:space="0" w:color="auto"/>
                    <w:bottom w:val="none" w:sz="0" w:space="0" w:color="auto"/>
                    <w:right w:val="none" w:sz="0" w:space="0" w:color="auto"/>
                  </w:divBdr>
                  <w:divsChild>
                    <w:div w:id="526064103">
                      <w:marLeft w:val="0"/>
                      <w:marRight w:val="0"/>
                      <w:marTop w:val="0"/>
                      <w:marBottom w:val="0"/>
                      <w:divBdr>
                        <w:top w:val="none" w:sz="0" w:space="0" w:color="auto"/>
                        <w:left w:val="none" w:sz="0" w:space="0" w:color="auto"/>
                        <w:bottom w:val="none" w:sz="0" w:space="0" w:color="auto"/>
                        <w:right w:val="none" w:sz="0" w:space="0" w:color="auto"/>
                      </w:divBdr>
                      <w:divsChild>
                        <w:div w:id="927158295">
                          <w:marLeft w:val="0"/>
                          <w:marRight w:val="0"/>
                          <w:marTop w:val="0"/>
                          <w:marBottom w:val="0"/>
                          <w:divBdr>
                            <w:top w:val="none" w:sz="0" w:space="0" w:color="auto"/>
                            <w:left w:val="none" w:sz="0" w:space="0" w:color="auto"/>
                            <w:bottom w:val="none" w:sz="0" w:space="0" w:color="auto"/>
                            <w:right w:val="none" w:sz="0" w:space="0" w:color="auto"/>
                          </w:divBdr>
                          <w:divsChild>
                            <w:div w:id="635138187">
                              <w:marLeft w:val="0"/>
                              <w:marRight w:val="0"/>
                              <w:marTop w:val="0"/>
                              <w:marBottom w:val="0"/>
                              <w:divBdr>
                                <w:top w:val="none" w:sz="0" w:space="0" w:color="auto"/>
                                <w:left w:val="none" w:sz="0" w:space="0" w:color="auto"/>
                                <w:bottom w:val="none" w:sz="0" w:space="0" w:color="auto"/>
                                <w:right w:val="none" w:sz="0" w:space="0" w:color="auto"/>
                              </w:divBdr>
                            </w:div>
                            <w:div w:id="1350133839">
                              <w:marLeft w:val="0"/>
                              <w:marRight w:val="0"/>
                              <w:marTop w:val="100"/>
                              <w:marBottom w:val="0"/>
                              <w:divBdr>
                                <w:top w:val="none" w:sz="0" w:space="0" w:color="auto"/>
                                <w:left w:val="none" w:sz="0" w:space="0" w:color="auto"/>
                                <w:bottom w:val="none" w:sz="0" w:space="0" w:color="auto"/>
                                <w:right w:val="none" w:sz="0" w:space="0" w:color="auto"/>
                              </w:divBdr>
                              <w:divsChild>
                                <w:div w:id="1009065507">
                                  <w:marLeft w:val="0"/>
                                  <w:marRight w:val="0"/>
                                  <w:marTop w:val="0"/>
                                  <w:marBottom w:val="0"/>
                                  <w:divBdr>
                                    <w:top w:val="none" w:sz="0" w:space="0" w:color="auto"/>
                                    <w:left w:val="none" w:sz="0" w:space="0" w:color="auto"/>
                                    <w:bottom w:val="none" w:sz="0" w:space="0" w:color="auto"/>
                                    <w:right w:val="none" w:sz="0" w:space="0" w:color="auto"/>
                                  </w:divBdr>
                                  <w:divsChild>
                                    <w:div w:id="311299301">
                                      <w:marLeft w:val="0"/>
                                      <w:marRight w:val="0"/>
                                      <w:marTop w:val="0"/>
                                      <w:marBottom w:val="0"/>
                                      <w:divBdr>
                                        <w:top w:val="none" w:sz="0" w:space="0" w:color="auto"/>
                                        <w:left w:val="none" w:sz="0" w:space="0" w:color="auto"/>
                                        <w:bottom w:val="none" w:sz="0" w:space="0" w:color="auto"/>
                                        <w:right w:val="none" w:sz="0" w:space="0" w:color="auto"/>
                                      </w:divBdr>
                                      <w:divsChild>
                                        <w:div w:id="69477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672131">
                                  <w:marLeft w:val="0"/>
                                  <w:marRight w:val="0"/>
                                  <w:marTop w:val="0"/>
                                  <w:marBottom w:val="0"/>
                                  <w:divBdr>
                                    <w:top w:val="none" w:sz="0" w:space="0" w:color="auto"/>
                                    <w:left w:val="none" w:sz="0" w:space="0" w:color="auto"/>
                                    <w:bottom w:val="none" w:sz="0" w:space="0" w:color="auto"/>
                                    <w:right w:val="none" w:sz="0" w:space="0" w:color="auto"/>
                                  </w:divBdr>
                                  <w:divsChild>
                                    <w:div w:id="1025866995">
                                      <w:marLeft w:val="0"/>
                                      <w:marRight w:val="0"/>
                                      <w:marTop w:val="0"/>
                                      <w:marBottom w:val="0"/>
                                      <w:divBdr>
                                        <w:top w:val="none" w:sz="0" w:space="0" w:color="auto"/>
                                        <w:left w:val="none" w:sz="0" w:space="0" w:color="auto"/>
                                        <w:bottom w:val="none" w:sz="0" w:space="0" w:color="auto"/>
                                        <w:right w:val="none" w:sz="0" w:space="0" w:color="auto"/>
                                      </w:divBdr>
                                    </w:div>
                                  </w:divsChild>
                                </w:div>
                                <w:div w:id="1005743063">
                                  <w:marLeft w:val="0"/>
                                  <w:marRight w:val="0"/>
                                  <w:marTop w:val="0"/>
                                  <w:marBottom w:val="0"/>
                                  <w:divBdr>
                                    <w:top w:val="none" w:sz="0" w:space="0" w:color="auto"/>
                                    <w:left w:val="none" w:sz="0" w:space="0" w:color="auto"/>
                                    <w:bottom w:val="none" w:sz="0" w:space="0" w:color="auto"/>
                                    <w:right w:val="none" w:sz="0" w:space="0" w:color="auto"/>
                                  </w:divBdr>
                                  <w:divsChild>
                                    <w:div w:id="154419206">
                                      <w:marLeft w:val="0"/>
                                      <w:marRight w:val="0"/>
                                      <w:marTop w:val="0"/>
                                      <w:marBottom w:val="0"/>
                                      <w:divBdr>
                                        <w:top w:val="none" w:sz="0" w:space="0" w:color="auto"/>
                                        <w:left w:val="none" w:sz="0" w:space="0" w:color="auto"/>
                                        <w:bottom w:val="none" w:sz="0" w:space="0" w:color="auto"/>
                                        <w:right w:val="none" w:sz="0" w:space="0" w:color="auto"/>
                                      </w:divBdr>
                                      <w:divsChild>
                                        <w:div w:id="933899851">
                                          <w:marLeft w:val="0"/>
                                          <w:marRight w:val="0"/>
                                          <w:marTop w:val="0"/>
                                          <w:marBottom w:val="0"/>
                                          <w:divBdr>
                                            <w:top w:val="none" w:sz="0" w:space="0" w:color="auto"/>
                                            <w:left w:val="none" w:sz="0" w:space="0" w:color="auto"/>
                                            <w:bottom w:val="none" w:sz="0" w:space="0" w:color="auto"/>
                                            <w:right w:val="none" w:sz="0" w:space="0" w:color="auto"/>
                                          </w:divBdr>
                                          <w:divsChild>
                                            <w:div w:id="203326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6583118">
      <w:bodyDiv w:val="1"/>
      <w:marLeft w:val="0"/>
      <w:marRight w:val="0"/>
      <w:marTop w:val="0"/>
      <w:marBottom w:val="0"/>
      <w:divBdr>
        <w:top w:val="none" w:sz="0" w:space="0" w:color="auto"/>
        <w:left w:val="none" w:sz="0" w:space="0" w:color="auto"/>
        <w:bottom w:val="none" w:sz="0" w:space="0" w:color="auto"/>
        <w:right w:val="none" w:sz="0" w:space="0" w:color="auto"/>
      </w:divBdr>
      <w:divsChild>
        <w:div w:id="1667830039">
          <w:marLeft w:val="0"/>
          <w:marRight w:val="0"/>
          <w:marTop w:val="0"/>
          <w:marBottom w:val="0"/>
          <w:divBdr>
            <w:top w:val="none" w:sz="0" w:space="0" w:color="auto"/>
            <w:left w:val="none" w:sz="0" w:space="0" w:color="auto"/>
            <w:bottom w:val="none" w:sz="0" w:space="0" w:color="auto"/>
            <w:right w:val="none" w:sz="0" w:space="0" w:color="auto"/>
          </w:divBdr>
          <w:divsChild>
            <w:div w:id="1523012847">
              <w:marLeft w:val="0"/>
              <w:marRight w:val="0"/>
              <w:marTop w:val="0"/>
              <w:marBottom w:val="0"/>
              <w:divBdr>
                <w:top w:val="none" w:sz="0" w:space="0" w:color="auto"/>
                <w:left w:val="none" w:sz="0" w:space="0" w:color="auto"/>
                <w:bottom w:val="none" w:sz="0" w:space="0" w:color="auto"/>
                <w:right w:val="none" w:sz="0" w:space="0" w:color="auto"/>
              </w:divBdr>
              <w:divsChild>
                <w:div w:id="948665051">
                  <w:marLeft w:val="0"/>
                  <w:marRight w:val="0"/>
                  <w:marTop w:val="0"/>
                  <w:marBottom w:val="0"/>
                  <w:divBdr>
                    <w:top w:val="none" w:sz="0" w:space="0" w:color="auto"/>
                    <w:left w:val="none" w:sz="0" w:space="0" w:color="auto"/>
                    <w:bottom w:val="none" w:sz="0" w:space="0" w:color="auto"/>
                    <w:right w:val="none" w:sz="0" w:space="0" w:color="auto"/>
                  </w:divBdr>
                  <w:divsChild>
                    <w:div w:id="1023704354">
                      <w:marLeft w:val="0"/>
                      <w:marRight w:val="0"/>
                      <w:marTop w:val="0"/>
                      <w:marBottom w:val="0"/>
                      <w:divBdr>
                        <w:top w:val="none" w:sz="0" w:space="0" w:color="auto"/>
                        <w:left w:val="none" w:sz="0" w:space="0" w:color="auto"/>
                        <w:bottom w:val="none" w:sz="0" w:space="0" w:color="auto"/>
                        <w:right w:val="none" w:sz="0" w:space="0" w:color="auto"/>
                      </w:divBdr>
                      <w:divsChild>
                        <w:div w:id="101145735">
                          <w:marLeft w:val="0"/>
                          <w:marRight w:val="0"/>
                          <w:marTop w:val="0"/>
                          <w:marBottom w:val="0"/>
                          <w:divBdr>
                            <w:top w:val="none" w:sz="0" w:space="0" w:color="auto"/>
                            <w:left w:val="none" w:sz="0" w:space="0" w:color="auto"/>
                            <w:bottom w:val="none" w:sz="0" w:space="0" w:color="auto"/>
                            <w:right w:val="none" w:sz="0" w:space="0" w:color="auto"/>
                          </w:divBdr>
                          <w:divsChild>
                            <w:div w:id="588461502">
                              <w:marLeft w:val="0"/>
                              <w:marRight w:val="0"/>
                              <w:marTop w:val="0"/>
                              <w:marBottom w:val="0"/>
                              <w:divBdr>
                                <w:top w:val="none" w:sz="0" w:space="0" w:color="auto"/>
                                <w:left w:val="none" w:sz="0" w:space="0" w:color="auto"/>
                                <w:bottom w:val="none" w:sz="0" w:space="0" w:color="auto"/>
                                <w:right w:val="none" w:sz="0" w:space="0" w:color="auto"/>
                              </w:divBdr>
                            </w:div>
                            <w:div w:id="2059354580">
                              <w:marLeft w:val="0"/>
                              <w:marRight w:val="0"/>
                              <w:marTop w:val="100"/>
                              <w:marBottom w:val="0"/>
                              <w:divBdr>
                                <w:top w:val="none" w:sz="0" w:space="0" w:color="auto"/>
                                <w:left w:val="none" w:sz="0" w:space="0" w:color="auto"/>
                                <w:bottom w:val="none" w:sz="0" w:space="0" w:color="auto"/>
                                <w:right w:val="none" w:sz="0" w:space="0" w:color="auto"/>
                              </w:divBdr>
                              <w:divsChild>
                                <w:div w:id="1604411866">
                                  <w:marLeft w:val="0"/>
                                  <w:marRight w:val="0"/>
                                  <w:marTop w:val="0"/>
                                  <w:marBottom w:val="0"/>
                                  <w:divBdr>
                                    <w:top w:val="none" w:sz="0" w:space="0" w:color="auto"/>
                                    <w:left w:val="none" w:sz="0" w:space="0" w:color="auto"/>
                                    <w:bottom w:val="none" w:sz="0" w:space="0" w:color="auto"/>
                                    <w:right w:val="none" w:sz="0" w:space="0" w:color="auto"/>
                                  </w:divBdr>
                                  <w:divsChild>
                                    <w:div w:id="1867667932">
                                      <w:marLeft w:val="0"/>
                                      <w:marRight w:val="0"/>
                                      <w:marTop w:val="0"/>
                                      <w:marBottom w:val="0"/>
                                      <w:divBdr>
                                        <w:top w:val="none" w:sz="0" w:space="0" w:color="auto"/>
                                        <w:left w:val="none" w:sz="0" w:space="0" w:color="auto"/>
                                        <w:bottom w:val="none" w:sz="0" w:space="0" w:color="auto"/>
                                        <w:right w:val="none" w:sz="0" w:space="0" w:color="auto"/>
                                      </w:divBdr>
                                      <w:divsChild>
                                        <w:div w:id="154166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768949">
                                  <w:marLeft w:val="0"/>
                                  <w:marRight w:val="0"/>
                                  <w:marTop w:val="0"/>
                                  <w:marBottom w:val="0"/>
                                  <w:divBdr>
                                    <w:top w:val="none" w:sz="0" w:space="0" w:color="auto"/>
                                    <w:left w:val="none" w:sz="0" w:space="0" w:color="auto"/>
                                    <w:bottom w:val="none" w:sz="0" w:space="0" w:color="auto"/>
                                    <w:right w:val="none" w:sz="0" w:space="0" w:color="auto"/>
                                  </w:divBdr>
                                  <w:divsChild>
                                    <w:div w:id="215431934">
                                      <w:marLeft w:val="0"/>
                                      <w:marRight w:val="0"/>
                                      <w:marTop w:val="0"/>
                                      <w:marBottom w:val="0"/>
                                      <w:divBdr>
                                        <w:top w:val="none" w:sz="0" w:space="0" w:color="auto"/>
                                        <w:left w:val="none" w:sz="0" w:space="0" w:color="auto"/>
                                        <w:bottom w:val="none" w:sz="0" w:space="0" w:color="auto"/>
                                        <w:right w:val="none" w:sz="0" w:space="0" w:color="auto"/>
                                      </w:divBdr>
                                    </w:div>
                                  </w:divsChild>
                                </w:div>
                                <w:div w:id="1873227209">
                                  <w:marLeft w:val="0"/>
                                  <w:marRight w:val="0"/>
                                  <w:marTop w:val="0"/>
                                  <w:marBottom w:val="0"/>
                                  <w:divBdr>
                                    <w:top w:val="none" w:sz="0" w:space="0" w:color="auto"/>
                                    <w:left w:val="none" w:sz="0" w:space="0" w:color="auto"/>
                                    <w:bottom w:val="none" w:sz="0" w:space="0" w:color="auto"/>
                                    <w:right w:val="none" w:sz="0" w:space="0" w:color="auto"/>
                                  </w:divBdr>
                                  <w:divsChild>
                                    <w:div w:id="1417437817">
                                      <w:marLeft w:val="0"/>
                                      <w:marRight w:val="0"/>
                                      <w:marTop w:val="0"/>
                                      <w:marBottom w:val="0"/>
                                      <w:divBdr>
                                        <w:top w:val="none" w:sz="0" w:space="0" w:color="auto"/>
                                        <w:left w:val="none" w:sz="0" w:space="0" w:color="auto"/>
                                        <w:bottom w:val="none" w:sz="0" w:space="0" w:color="auto"/>
                                        <w:right w:val="none" w:sz="0" w:space="0" w:color="auto"/>
                                      </w:divBdr>
                                      <w:divsChild>
                                        <w:div w:id="1524439711">
                                          <w:marLeft w:val="0"/>
                                          <w:marRight w:val="0"/>
                                          <w:marTop w:val="0"/>
                                          <w:marBottom w:val="0"/>
                                          <w:divBdr>
                                            <w:top w:val="none" w:sz="0" w:space="0" w:color="auto"/>
                                            <w:left w:val="none" w:sz="0" w:space="0" w:color="auto"/>
                                            <w:bottom w:val="none" w:sz="0" w:space="0" w:color="auto"/>
                                            <w:right w:val="none" w:sz="0" w:space="0" w:color="auto"/>
                                          </w:divBdr>
                                          <w:divsChild>
                                            <w:div w:id="164750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3923B-333B-4B87-995E-62F9B0F8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4068</TotalTime>
  <Pages>4</Pages>
  <Words>1128</Words>
  <Characters>6433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254</cp:revision>
  <cp:lastPrinted>2016-01-11T02:35:00Z</cp:lastPrinted>
  <dcterms:created xsi:type="dcterms:W3CDTF">2020-10-22T17:55:00Z</dcterms:created>
  <dcterms:modified xsi:type="dcterms:W3CDTF">2022-09-28T08:05:00Z</dcterms:modified>
</cp:coreProperties>
</file>